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AC" w:rsidRPr="007B27DE" w:rsidRDefault="005B79AC" w:rsidP="005B79AC">
      <w:pPr>
        <w:pStyle w:val="Title"/>
        <w:rPr>
          <w:sz w:val="21"/>
          <w:szCs w:val="21"/>
        </w:rPr>
      </w:pPr>
      <w:r w:rsidRPr="007B27DE">
        <w:rPr>
          <w:sz w:val="21"/>
          <w:szCs w:val="21"/>
        </w:rPr>
        <w:t>WAYNE COUNTY FAMILY &amp; CHILDREN FIRST COUNCIL</w:t>
      </w:r>
    </w:p>
    <w:p w:rsidR="005B79AC" w:rsidRDefault="005B79AC" w:rsidP="005B79AC">
      <w:pPr>
        <w:jc w:val="center"/>
        <w:rPr>
          <w:rFonts w:ascii="Arial" w:hAnsi="Arial"/>
          <w:b/>
          <w:sz w:val="21"/>
          <w:szCs w:val="21"/>
        </w:rPr>
      </w:pPr>
      <w:r w:rsidRPr="007B27DE">
        <w:rPr>
          <w:rFonts w:ascii="Arial" w:hAnsi="Arial"/>
          <w:b/>
          <w:sz w:val="21"/>
          <w:szCs w:val="21"/>
        </w:rPr>
        <w:t>MEETING AGENDA</w:t>
      </w:r>
    </w:p>
    <w:p w:rsidR="005B79AC" w:rsidRPr="007B27DE" w:rsidRDefault="005B79AC" w:rsidP="005B79AC">
      <w:pPr>
        <w:jc w:val="center"/>
        <w:rPr>
          <w:rFonts w:ascii="Arial" w:hAnsi="Arial"/>
          <w:sz w:val="21"/>
          <w:szCs w:val="21"/>
        </w:rPr>
      </w:pPr>
      <w:r w:rsidRPr="00BE6362">
        <w:rPr>
          <w:rFonts w:ascii="Arial" w:hAnsi="Arial"/>
          <w:b/>
          <w:sz w:val="21"/>
          <w:szCs w:val="21"/>
        </w:rPr>
        <w:t>Wayne County Public Library</w:t>
      </w:r>
    </w:p>
    <w:p w:rsidR="005B79AC" w:rsidRPr="007B27DE" w:rsidRDefault="005B79AC" w:rsidP="005B79AC">
      <w:pPr>
        <w:pStyle w:val="Heading2"/>
        <w:rPr>
          <w:sz w:val="21"/>
          <w:szCs w:val="21"/>
          <w:u w:val="none"/>
        </w:rPr>
      </w:pPr>
      <w:r>
        <w:rPr>
          <w:sz w:val="21"/>
          <w:szCs w:val="21"/>
          <w:u w:val="none"/>
        </w:rPr>
        <w:t>February 4, 2019</w:t>
      </w:r>
    </w:p>
    <w:p w:rsidR="005B79AC" w:rsidRDefault="005B79AC" w:rsidP="005B79AC">
      <w:pPr>
        <w:jc w:val="center"/>
        <w:rPr>
          <w:rFonts w:ascii="Arial" w:hAnsi="Arial" w:cs="Arial"/>
          <w:b/>
          <w:sz w:val="21"/>
          <w:szCs w:val="21"/>
        </w:rPr>
      </w:pPr>
      <w:r>
        <w:rPr>
          <w:rFonts w:ascii="Arial" w:hAnsi="Arial" w:cs="Arial"/>
          <w:b/>
          <w:sz w:val="21"/>
          <w:szCs w:val="21"/>
        </w:rPr>
        <w:t>9:35</w:t>
      </w:r>
      <w:r w:rsidRPr="007B27DE">
        <w:rPr>
          <w:rFonts w:ascii="Arial" w:hAnsi="Arial" w:cs="Arial"/>
          <w:b/>
          <w:sz w:val="21"/>
          <w:szCs w:val="21"/>
        </w:rPr>
        <w:t xml:space="preserve"> AM</w:t>
      </w:r>
    </w:p>
    <w:p w:rsidR="005B79AC" w:rsidRPr="00B626A3" w:rsidRDefault="005B79AC" w:rsidP="005B79AC">
      <w:pPr>
        <w:numPr>
          <w:ilvl w:val="0"/>
          <w:numId w:val="1"/>
        </w:numPr>
        <w:tabs>
          <w:tab w:val="num" w:pos="1080"/>
        </w:tabs>
        <w:rPr>
          <w:rFonts w:ascii="Arial" w:hAnsi="Arial"/>
          <w:sz w:val="17"/>
          <w:szCs w:val="17"/>
        </w:rPr>
      </w:pPr>
      <w:r w:rsidRPr="007B27DE">
        <w:rPr>
          <w:rFonts w:ascii="Arial" w:hAnsi="Arial"/>
          <w:b/>
          <w:sz w:val="17"/>
          <w:szCs w:val="17"/>
        </w:rPr>
        <w:t>Call to Order</w:t>
      </w:r>
      <w:r>
        <w:rPr>
          <w:rFonts w:ascii="Arial" w:hAnsi="Arial"/>
          <w:b/>
          <w:sz w:val="17"/>
          <w:szCs w:val="17"/>
        </w:rPr>
        <w:t xml:space="preserve">  -   Parsons</w:t>
      </w:r>
    </w:p>
    <w:p w:rsidR="005B79AC" w:rsidRDefault="005B79AC" w:rsidP="005B79AC">
      <w:pPr>
        <w:numPr>
          <w:ilvl w:val="0"/>
          <w:numId w:val="2"/>
        </w:numPr>
        <w:tabs>
          <w:tab w:val="num" w:pos="1080"/>
        </w:tabs>
        <w:ind w:left="1800"/>
        <w:rPr>
          <w:rFonts w:ascii="Arial" w:hAnsi="Arial"/>
          <w:sz w:val="17"/>
          <w:szCs w:val="17"/>
        </w:rPr>
      </w:pPr>
      <w:r>
        <w:rPr>
          <w:rFonts w:ascii="Arial" w:hAnsi="Arial"/>
          <w:sz w:val="17"/>
          <w:szCs w:val="17"/>
        </w:rPr>
        <w:t xml:space="preserve">Welcome and </w:t>
      </w:r>
      <w:r w:rsidRPr="007B27DE">
        <w:rPr>
          <w:rFonts w:ascii="Arial" w:hAnsi="Arial"/>
          <w:sz w:val="17"/>
          <w:szCs w:val="17"/>
        </w:rPr>
        <w:t xml:space="preserve">Introductions  </w:t>
      </w:r>
    </w:p>
    <w:p w:rsidR="005B79AC" w:rsidRPr="007B27DE" w:rsidRDefault="005B79AC" w:rsidP="005B79AC">
      <w:pPr>
        <w:numPr>
          <w:ilvl w:val="0"/>
          <w:numId w:val="2"/>
        </w:numPr>
        <w:tabs>
          <w:tab w:val="num" w:pos="1080"/>
        </w:tabs>
        <w:ind w:left="1800"/>
        <w:rPr>
          <w:rFonts w:ascii="Arial" w:hAnsi="Arial"/>
          <w:sz w:val="17"/>
          <w:szCs w:val="17"/>
        </w:rPr>
      </w:pPr>
      <w:r>
        <w:rPr>
          <w:rFonts w:ascii="Arial" w:hAnsi="Arial"/>
          <w:sz w:val="17"/>
          <w:szCs w:val="17"/>
        </w:rPr>
        <w:t>Needs/Requests</w:t>
      </w:r>
    </w:p>
    <w:p w:rsidR="005B79AC" w:rsidRPr="00266D8C" w:rsidRDefault="005B79AC" w:rsidP="005B79AC">
      <w:pPr>
        <w:ind w:left="720"/>
        <w:rPr>
          <w:rFonts w:ascii="Arial" w:hAnsi="Arial"/>
          <w:sz w:val="17"/>
          <w:szCs w:val="17"/>
        </w:rPr>
      </w:pPr>
      <w:r>
        <w:rPr>
          <w:rFonts w:ascii="Arial" w:hAnsi="Arial"/>
          <w:sz w:val="17"/>
          <w:szCs w:val="17"/>
        </w:rPr>
        <w:tab/>
      </w:r>
    </w:p>
    <w:p w:rsidR="005B79AC" w:rsidRDefault="005B79AC" w:rsidP="005B79AC">
      <w:pPr>
        <w:numPr>
          <w:ilvl w:val="0"/>
          <w:numId w:val="1"/>
        </w:numPr>
        <w:rPr>
          <w:rFonts w:ascii="Arial" w:hAnsi="Arial"/>
          <w:b/>
          <w:sz w:val="17"/>
          <w:szCs w:val="17"/>
        </w:rPr>
      </w:pPr>
      <w:r>
        <w:rPr>
          <w:rFonts w:ascii="Arial" w:hAnsi="Arial"/>
          <w:b/>
          <w:sz w:val="17"/>
          <w:szCs w:val="17"/>
        </w:rPr>
        <w:t xml:space="preserve">Shared Mission/Vision – </w:t>
      </w:r>
      <w:r>
        <w:rPr>
          <w:rFonts w:ascii="Arial" w:hAnsi="Arial"/>
          <w:sz w:val="17"/>
          <w:szCs w:val="17"/>
        </w:rPr>
        <w:t>The Village Network—Treatment Stabilization Center</w:t>
      </w:r>
    </w:p>
    <w:p w:rsidR="005B79AC" w:rsidRPr="00732AEE" w:rsidRDefault="005B79AC" w:rsidP="005B79AC">
      <w:pPr>
        <w:ind w:left="891"/>
        <w:rPr>
          <w:rFonts w:ascii="Arial" w:hAnsi="Arial"/>
          <w:b/>
          <w:sz w:val="17"/>
          <w:szCs w:val="17"/>
        </w:rPr>
      </w:pPr>
    </w:p>
    <w:p w:rsidR="005B79AC" w:rsidRDefault="005B79AC" w:rsidP="005B79AC">
      <w:pPr>
        <w:numPr>
          <w:ilvl w:val="0"/>
          <w:numId w:val="1"/>
        </w:numPr>
        <w:rPr>
          <w:rFonts w:ascii="Arial" w:hAnsi="Arial"/>
          <w:b/>
          <w:sz w:val="17"/>
          <w:szCs w:val="17"/>
        </w:rPr>
      </w:pPr>
      <w:r w:rsidRPr="00B626A3">
        <w:rPr>
          <w:rFonts w:ascii="Arial" w:hAnsi="Arial"/>
          <w:b/>
          <w:sz w:val="17"/>
          <w:szCs w:val="17"/>
        </w:rPr>
        <w:t>Excep</w:t>
      </w:r>
      <w:r>
        <w:rPr>
          <w:rFonts w:ascii="Arial" w:hAnsi="Arial"/>
          <w:b/>
          <w:sz w:val="17"/>
          <w:szCs w:val="17"/>
        </w:rPr>
        <w:t xml:space="preserve">tions to consent agenda – </w:t>
      </w:r>
      <w:r>
        <w:rPr>
          <w:rFonts w:ascii="Arial" w:hAnsi="Arial"/>
          <w:sz w:val="17"/>
          <w:szCs w:val="17"/>
        </w:rPr>
        <w:t>Parsons</w:t>
      </w:r>
    </w:p>
    <w:p w:rsidR="005B79AC" w:rsidRDefault="005B79AC" w:rsidP="005B79AC">
      <w:pPr>
        <w:tabs>
          <w:tab w:val="left" w:pos="6360"/>
        </w:tabs>
        <w:ind w:left="171"/>
        <w:rPr>
          <w:rFonts w:ascii="Arial" w:hAnsi="Arial"/>
          <w:b/>
          <w:sz w:val="17"/>
          <w:szCs w:val="17"/>
        </w:rPr>
      </w:pPr>
      <w:r>
        <w:rPr>
          <w:rFonts w:ascii="Arial" w:hAnsi="Arial"/>
          <w:b/>
          <w:sz w:val="17"/>
          <w:szCs w:val="17"/>
        </w:rPr>
        <w:tab/>
      </w:r>
    </w:p>
    <w:p w:rsidR="005B79AC" w:rsidRPr="00506042" w:rsidRDefault="005B79AC" w:rsidP="005B79AC">
      <w:pPr>
        <w:numPr>
          <w:ilvl w:val="0"/>
          <w:numId w:val="1"/>
        </w:numPr>
        <w:rPr>
          <w:rFonts w:ascii="Arial" w:hAnsi="Arial"/>
          <w:b/>
          <w:sz w:val="17"/>
          <w:szCs w:val="17"/>
        </w:rPr>
      </w:pPr>
      <w:r>
        <w:rPr>
          <w:rFonts w:ascii="Arial" w:hAnsi="Arial"/>
          <w:b/>
          <w:sz w:val="17"/>
          <w:szCs w:val="17"/>
        </w:rPr>
        <w:t xml:space="preserve">June 2018 </w:t>
      </w:r>
      <w:r w:rsidRPr="007B27DE">
        <w:rPr>
          <w:rFonts w:ascii="Arial" w:hAnsi="Arial"/>
          <w:b/>
          <w:sz w:val="17"/>
          <w:szCs w:val="17"/>
        </w:rPr>
        <w:t>Minutes</w:t>
      </w:r>
    </w:p>
    <w:p w:rsidR="005B79AC" w:rsidRDefault="005B79AC" w:rsidP="005B79AC">
      <w:pPr>
        <w:numPr>
          <w:ilvl w:val="0"/>
          <w:numId w:val="3"/>
        </w:numPr>
        <w:ind w:left="1800"/>
        <w:rPr>
          <w:rFonts w:ascii="Arial" w:hAnsi="Arial"/>
          <w:sz w:val="17"/>
          <w:szCs w:val="17"/>
        </w:rPr>
      </w:pPr>
      <w:r w:rsidRPr="00B626A3">
        <w:rPr>
          <w:rFonts w:ascii="Arial" w:hAnsi="Arial"/>
          <w:sz w:val="17"/>
          <w:szCs w:val="17"/>
        </w:rPr>
        <w:t>Consent agenda</w:t>
      </w:r>
      <w:r>
        <w:rPr>
          <w:rFonts w:ascii="Arial" w:hAnsi="Arial"/>
          <w:sz w:val="17"/>
          <w:szCs w:val="17"/>
        </w:rPr>
        <w:t xml:space="preserve"> – Committee Reports and Minutes – Parsons – </w:t>
      </w:r>
      <w:r w:rsidRPr="003D1C45">
        <w:rPr>
          <w:rFonts w:ascii="Arial" w:hAnsi="Arial"/>
          <w:sz w:val="17"/>
          <w:szCs w:val="17"/>
          <w:u w:val="single"/>
        </w:rPr>
        <w:t>Action Required</w:t>
      </w:r>
    </w:p>
    <w:p w:rsidR="005B79AC" w:rsidRDefault="005B79AC" w:rsidP="005B79AC">
      <w:pPr>
        <w:ind w:left="720"/>
        <w:rPr>
          <w:rFonts w:ascii="Arial" w:hAnsi="Arial"/>
          <w:sz w:val="17"/>
          <w:szCs w:val="17"/>
        </w:rPr>
      </w:pPr>
    </w:p>
    <w:p w:rsidR="005B79AC" w:rsidRPr="007B27DE" w:rsidRDefault="005B79AC" w:rsidP="005B79AC">
      <w:pPr>
        <w:numPr>
          <w:ilvl w:val="0"/>
          <w:numId w:val="1"/>
        </w:numPr>
        <w:rPr>
          <w:rFonts w:ascii="Arial" w:hAnsi="Arial"/>
          <w:sz w:val="17"/>
          <w:szCs w:val="17"/>
        </w:rPr>
      </w:pPr>
      <w:r w:rsidRPr="007B27DE">
        <w:rPr>
          <w:rFonts w:ascii="Arial" w:hAnsi="Arial"/>
          <w:b/>
          <w:sz w:val="17"/>
          <w:szCs w:val="17"/>
        </w:rPr>
        <w:t>Financial Reports</w:t>
      </w:r>
      <w:r>
        <w:rPr>
          <w:rFonts w:ascii="Arial" w:hAnsi="Arial"/>
          <w:sz w:val="17"/>
          <w:szCs w:val="17"/>
        </w:rPr>
        <w:t xml:space="preserve"> ………………………………..…………… Wortham Wood</w:t>
      </w:r>
    </w:p>
    <w:p w:rsidR="005B79AC" w:rsidRDefault="005B79AC" w:rsidP="005B79AC">
      <w:pPr>
        <w:numPr>
          <w:ilvl w:val="0"/>
          <w:numId w:val="2"/>
        </w:numPr>
        <w:tabs>
          <w:tab w:val="clear" w:pos="720"/>
          <w:tab w:val="num" w:pos="1080"/>
        </w:tabs>
        <w:ind w:left="1800"/>
        <w:rPr>
          <w:rFonts w:ascii="Arial" w:hAnsi="Arial"/>
          <w:sz w:val="17"/>
          <w:szCs w:val="17"/>
        </w:rPr>
      </w:pPr>
      <w:r>
        <w:rPr>
          <w:rFonts w:ascii="Arial" w:hAnsi="Arial"/>
          <w:sz w:val="17"/>
          <w:szCs w:val="17"/>
        </w:rPr>
        <w:t xml:space="preserve">Approval of Financial Report: October 2018 – </w:t>
      </w:r>
      <w:r w:rsidRPr="00FC0C35">
        <w:rPr>
          <w:rFonts w:ascii="Arial" w:hAnsi="Arial"/>
          <w:sz w:val="17"/>
          <w:szCs w:val="17"/>
          <w:u w:val="single"/>
        </w:rPr>
        <w:t>Action Required</w:t>
      </w:r>
    </w:p>
    <w:p w:rsidR="005B79AC" w:rsidRPr="007B27DE" w:rsidRDefault="005B79AC" w:rsidP="005B79AC">
      <w:pPr>
        <w:ind w:left="720"/>
        <w:rPr>
          <w:rFonts w:ascii="Arial" w:hAnsi="Arial"/>
          <w:sz w:val="17"/>
          <w:szCs w:val="17"/>
        </w:rPr>
      </w:pPr>
    </w:p>
    <w:p w:rsidR="005B79AC" w:rsidRPr="003B29BD" w:rsidRDefault="005B79AC" w:rsidP="005B79AC">
      <w:pPr>
        <w:numPr>
          <w:ilvl w:val="0"/>
          <w:numId w:val="1"/>
        </w:numPr>
        <w:rPr>
          <w:rFonts w:ascii="Arial" w:hAnsi="Arial"/>
          <w:sz w:val="17"/>
          <w:szCs w:val="17"/>
        </w:rPr>
      </w:pPr>
      <w:r>
        <w:rPr>
          <w:rFonts w:ascii="Arial" w:hAnsi="Arial"/>
          <w:b/>
          <w:sz w:val="17"/>
          <w:szCs w:val="17"/>
        </w:rPr>
        <w:t>Council Business</w:t>
      </w:r>
      <w:r>
        <w:rPr>
          <w:rFonts w:ascii="Arial" w:hAnsi="Arial"/>
          <w:sz w:val="17"/>
          <w:szCs w:val="17"/>
        </w:rPr>
        <w:t xml:space="preserve"> ………………………………………..</w:t>
      </w:r>
      <w:r>
        <w:rPr>
          <w:rFonts w:ascii="Arial" w:hAnsi="Arial"/>
          <w:sz w:val="17"/>
          <w:szCs w:val="17"/>
        </w:rPr>
        <w:tab/>
        <w:t>Parsons / Hawkins</w:t>
      </w:r>
    </w:p>
    <w:p w:rsidR="005B79AC" w:rsidRDefault="005B79AC" w:rsidP="005B79AC">
      <w:pPr>
        <w:numPr>
          <w:ilvl w:val="0"/>
          <w:numId w:val="2"/>
        </w:numPr>
        <w:tabs>
          <w:tab w:val="clear" w:pos="720"/>
          <w:tab w:val="num" w:pos="1080"/>
        </w:tabs>
        <w:ind w:left="1800"/>
        <w:rPr>
          <w:rFonts w:ascii="Arial" w:hAnsi="Arial"/>
          <w:sz w:val="17"/>
          <w:szCs w:val="17"/>
        </w:rPr>
      </w:pPr>
      <w:r>
        <w:rPr>
          <w:rFonts w:ascii="Arial" w:hAnsi="Arial"/>
          <w:sz w:val="17"/>
          <w:szCs w:val="17"/>
        </w:rPr>
        <w:t>Committee sign-up for CY2019 -- Hawkins</w:t>
      </w:r>
    </w:p>
    <w:p w:rsidR="005B79AC" w:rsidRPr="00507CAB" w:rsidRDefault="005B79AC" w:rsidP="005B79AC">
      <w:pPr>
        <w:numPr>
          <w:ilvl w:val="0"/>
          <w:numId w:val="2"/>
        </w:numPr>
        <w:tabs>
          <w:tab w:val="clear" w:pos="720"/>
          <w:tab w:val="num" w:pos="1080"/>
        </w:tabs>
        <w:ind w:left="1800"/>
        <w:rPr>
          <w:rFonts w:ascii="Arial" w:hAnsi="Arial"/>
          <w:sz w:val="17"/>
          <w:szCs w:val="17"/>
        </w:rPr>
      </w:pPr>
      <w:r w:rsidRPr="00507CAB">
        <w:rPr>
          <w:rFonts w:ascii="Arial" w:hAnsi="Arial"/>
          <w:sz w:val="17"/>
          <w:szCs w:val="17"/>
        </w:rPr>
        <w:t>FY 2018 - Children’s Trust Fund – Update—Hawkins / Stika</w:t>
      </w:r>
      <w:r>
        <w:rPr>
          <w:rFonts w:ascii="Arial" w:hAnsi="Arial"/>
          <w:sz w:val="17"/>
          <w:szCs w:val="17"/>
        </w:rPr>
        <w:t xml:space="preserve"> / Villegas</w:t>
      </w:r>
    </w:p>
    <w:p w:rsidR="005B79AC" w:rsidRDefault="005B79AC" w:rsidP="005B79AC">
      <w:pPr>
        <w:numPr>
          <w:ilvl w:val="0"/>
          <w:numId w:val="2"/>
        </w:numPr>
        <w:tabs>
          <w:tab w:val="clear" w:pos="720"/>
          <w:tab w:val="num" w:pos="1080"/>
        </w:tabs>
        <w:ind w:left="1800"/>
        <w:rPr>
          <w:rFonts w:ascii="Arial" w:hAnsi="Arial"/>
          <w:sz w:val="17"/>
          <w:szCs w:val="17"/>
        </w:rPr>
      </w:pPr>
      <w:r w:rsidRPr="00F10D39">
        <w:rPr>
          <w:rFonts w:ascii="Arial" w:hAnsi="Arial"/>
          <w:sz w:val="17"/>
          <w:szCs w:val="17"/>
        </w:rPr>
        <w:t>FCSS – Service Coordination</w:t>
      </w:r>
      <w:r>
        <w:rPr>
          <w:rFonts w:ascii="Arial" w:hAnsi="Arial"/>
          <w:sz w:val="17"/>
          <w:szCs w:val="17"/>
        </w:rPr>
        <w:t>—</w:t>
      </w:r>
      <w:r w:rsidRPr="00F10D39">
        <w:rPr>
          <w:rFonts w:ascii="Arial" w:hAnsi="Arial"/>
          <w:sz w:val="17"/>
          <w:szCs w:val="17"/>
        </w:rPr>
        <w:t>Spotts</w:t>
      </w:r>
    </w:p>
    <w:p w:rsidR="005B79AC" w:rsidRDefault="005B79AC" w:rsidP="005B79AC">
      <w:pPr>
        <w:numPr>
          <w:ilvl w:val="0"/>
          <w:numId w:val="2"/>
        </w:numPr>
        <w:tabs>
          <w:tab w:val="clear" w:pos="720"/>
          <w:tab w:val="num" w:pos="1080"/>
        </w:tabs>
        <w:ind w:left="1800"/>
        <w:rPr>
          <w:rFonts w:ascii="Arial" w:hAnsi="Arial"/>
          <w:sz w:val="17"/>
          <w:szCs w:val="17"/>
        </w:rPr>
      </w:pPr>
      <w:r w:rsidRPr="00F10D39">
        <w:rPr>
          <w:rFonts w:ascii="Arial" w:hAnsi="Arial"/>
          <w:sz w:val="17"/>
          <w:szCs w:val="17"/>
        </w:rPr>
        <w:t>Diversion Team</w:t>
      </w:r>
      <w:r>
        <w:rPr>
          <w:rFonts w:ascii="Arial" w:hAnsi="Arial"/>
          <w:sz w:val="17"/>
          <w:szCs w:val="17"/>
        </w:rPr>
        <w:t>—</w:t>
      </w:r>
      <w:r w:rsidRPr="00F10D39">
        <w:rPr>
          <w:rFonts w:ascii="Arial" w:hAnsi="Arial"/>
          <w:sz w:val="17"/>
          <w:szCs w:val="17"/>
        </w:rPr>
        <w:t>Hawkins</w:t>
      </w:r>
    </w:p>
    <w:p w:rsidR="005B79AC" w:rsidRPr="00F10D39" w:rsidRDefault="005B79AC" w:rsidP="005B79AC">
      <w:pPr>
        <w:numPr>
          <w:ilvl w:val="0"/>
          <w:numId w:val="2"/>
        </w:numPr>
        <w:tabs>
          <w:tab w:val="clear" w:pos="720"/>
          <w:tab w:val="num" w:pos="1080"/>
        </w:tabs>
        <w:ind w:left="1800"/>
        <w:rPr>
          <w:rFonts w:ascii="Arial" w:hAnsi="Arial"/>
          <w:sz w:val="17"/>
          <w:szCs w:val="17"/>
        </w:rPr>
      </w:pPr>
      <w:r>
        <w:rPr>
          <w:rFonts w:ascii="Arial" w:hAnsi="Arial"/>
          <w:sz w:val="17"/>
          <w:szCs w:val="17"/>
        </w:rPr>
        <w:t>Home Transition Coordination— Woods/ Falb / Hawkins</w:t>
      </w:r>
    </w:p>
    <w:p w:rsidR="005B79AC" w:rsidRDefault="005B79AC" w:rsidP="005B79AC">
      <w:pPr>
        <w:rPr>
          <w:rFonts w:ascii="Arial" w:hAnsi="Arial"/>
          <w:b/>
          <w:sz w:val="17"/>
          <w:szCs w:val="17"/>
        </w:rPr>
      </w:pPr>
    </w:p>
    <w:p w:rsidR="005B79AC" w:rsidRPr="001D043A" w:rsidRDefault="005B79AC" w:rsidP="005B79AC">
      <w:pPr>
        <w:numPr>
          <w:ilvl w:val="0"/>
          <w:numId w:val="1"/>
        </w:numPr>
        <w:rPr>
          <w:rFonts w:ascii="Arial" w:hAnsi="Arial"/>
          <w:sz w:val="17"/>
          <w:szCs w:val="17"/>
        </w:rPr>
      </w:pPr>
      <w:r>
        <w:rPr>
          <w:rFonts w:ascii="Arial" w:hAnsi="Arial"/>
          <w:b/>
          <w:sz w:val="17"/>
          <w:szCs w:val="17"/>
        </w:rPr>
        <w:t xml:space="preserve"> </w:t>
      </w:r>
      <w:r w:rsidRPr="001D043A">
        <w:rPr>
          <w:rFonts w:ascii="Arial" w:hAnsi="Arial"/>
          <w:b/>
          <w:sz w:val="17"/>
          <w:szCs w:val="17"/>
        </w:rPr>
        <w:t>Maternal Child Health Program (MCHP)</w:t>
      </w:r>
      <w:r w:rsidRPr="001D043A">
        <w:rPr>
          <w:rFonts w:ascii="Arial" w:hAnsi="Arial"/>
          <w:sz w:val="17"/>
          <w:szCs w:val="17"/>
        </w:rPr>
        <w:t xml:space="preserve">………………………  </w:t>
      </w:r>
      <w:r>
        <w:rPr>
          <w:rFonts w:ascii="Arial" w:hAnsi="Arial"/>
          <w:sz w:val="17"/>
          <w:szCs w:val="17"/>
        </w:rPr>
        <w:t>Parsons</w:t>
      </w:r>
      <w:r w:rsidRPr="001D043A">
        <w:rPr>
          <w:rFonts w:ascii="Arial" w:hAnsi="Arial"/>
          <w:sz w:val="17"/>
          <w:szCs w:val="17"/>
        </w:rPr>
        <w:t xml:space="preserve"> / Hawkins</w:t>
      </w:r>
    </w:p>
    <w:p w:rsidR="005B79AC" w:rsidRPr="00D43564" w:rsidRDefault="005B79AC" w:rsidP="005B79AC">
      <w:pPr>
        <w:numPr>
          <w:ilvl w:val="0"/>
          <w:numId w:val="7"/>
        </w:numPr>
        <w:ind w:left="1800"/>
        <w:rPr>
          <w:rFonts w:ascii="Arial" w:hAnsi="Arial"/>
          <w:sz w:val="17"/>
          <w:szCs w:val="17"/>
        </w:rPr>
      </w:pPr>
      <w:r>
        <w:rPr>
          <w:rFonts w:ascii="Arial" w:hAnsi="Arial"/>
          <w:sz w:val="17"/>
          <w:szCs w:val="17"/>
        </w:rPr>
        <w:t>Target Action Groups – Updates</w:t>
      </w:r>
    </w:p>
    <w:p w:rsidR="005B79AC" w:rsidRDefault="005B79AC" w:rsidP="005B79AC">
      <w:pPr>
        <w:rPr>
          <w:rFonts w:ascii="Arial" w:hAnsi="Arial"/>
          <w:sz w:val="17"/>
          <w:szCs w:val="17"/>
        </w:rPr>
      </w:pPr>
    </w:p>
    <w:p w:rsidR="005B79AC" w:rsidRDefault="005B79AC" w:rsidP="005B79AC">
      <w:pPr>
        <w:numPr>
          <w:ilvl w:val="0"/>
          <w:numId w:val="1"/>
        </w:numPr>
        <w:rPr>
          <w:rFonts w:ascii="Arial" w:hAnsi="Arial"/>
          <w:b/>
          <w:sz w:val="17"/>
          <w:szCs w:val="17"/>
        </w:rPr>
      </w:pPr>
      <w:r>
        <w:rPr>
          <w:rFonts w:ascii="Arial" w:hAnsi="Arial"/>
          <w:b/>
          <w:sz w:val="17"/>
          <w:szCs w:val="17"/>
        </w:rPr>
        <w:t xml:space="preserve"> Council Initiatives: Updates</w:t>
      </w:r>
    </w:p>
    <w:p w:rsidR="005B79AC" w:rsidRPr="005C05AF" w:rsidRDefault="005B79AC" w:rsidP="005B79AC">
      <w:pPr>
        <w:numPr>
          <w:ilvl w:val="0"/>
          <w:numId w:val="5"/>
        </w:numPr>
        <w:rPr>
          <w:rFonts w:ascii="Arial" w:hAnsi="Arial"/>
          <w:b/>
          <w:sz w:val="17"/>
          <w:szCs w:val="17"/>
        </w:rPr>
      </w:pPr>
      <w:r>
        <w:rPr>
          <w:rFonts w:ascii="Arial" w:hAnsi="Arial"/>
          <w:b/>
          <w:sz w:val="17"/>
          <w:szCs w:val="17"/>
        </w:rPr>
        <w:t xml:space="preserve">Family Engagement  </w:t>
      </w:r>
      <w:r w:rsidRPr="00B33C10">
        <w:rPr>
          <w:rFonts w:ascii="Arial" w:hAnsi="Arial"/>
          <w:sz w:val="17"/>
          <w:szCs w:val="17"/>
        </w:rPr>
        <w:t>……………………………………………………</w:t>
      </w:r>
      <w:r>
        <w:rPr>
          <w:rFonts w:ascii="Arial" w:hAnsi="Arial"/>
          <w:sz w:val="17"/>
          <w:szCs w:val="17"/>
        </w:rPr>
        <w:t>Hampton / Nolletti</w:t>
      </w:r>
    </w:p>
    <w:p w:rsidR="005B79AC" w:rsidRPr="005C05AF" w:rsidRDefault="005B79AC" w:rsidP="005B79AC">
      <w:pPr>
        <w:numPr>
          <w:ilvl w:val="1"/>
          <w:numId w:val="5"/>
        </w:numPr>
        <w:rPr>
          <w:rFonts w:ascii="Arial" w:hAnsi="Arial"/>
          <w:sz w:val="17"/>
          <w:szCs w:val="17"/>
        </w:rPr>
      </w:pPr>
      <w:r>
        <w:rPr>
          <w:rFonts w:ascii="Arial" w:hAnsi="Arial"/>
          <w:sz w:val="17"/>
          <w:szCs w:val="17"/>
        </w:rPr>
        <w:t>Volunteer at Children Services 1/15/19</w:t>
      </w:r>
    </w:p>
    <w:p w:rsidR="005B79AC" w:rsidRPr="00E14255" w:rsidRDefault="005B79AC" w:rsidP="005B79AC">
      <w:pPr>
        <w:ind w:left="1440"/>
        <w:rPr>
          <w:rFonts w:ascii="Arial" w:hAnsi="Arial"/>
          <w:b/>
          <w:sz w:val="17"/>
          <w:szCs w:val="17"/>
        </w:rPr>
      </w:pPr>
    </w:p>
    <w:p w:rsidR="005B79AC" w:rsidRPr="000F7692" w:rsidRDefault="005B79AC" w:rsidP="005B79AC">
      <w:pPr>
        <w:numPr>
          <w:ilvl w:val="0"/>
          <w:numId w:val="5"/>
        </w:numPr>
        <w:rPr>
          <w:rFonts w:ascii="Arial" w:hAnsi="Arial"/>
          <w:b/>
          <w:sz w:val="17"/>
          <w:szCs w:val="17"/>
        </w:rPr>
      </w:pPr>
      <w:r w:rsidRPr="0032783B">
        <w:rPr>
          <w:rFonts w:ascii="Arial" w:hAnsi="Arial"/>
          <w:b/>
          <w:sz w:val="17"/>
          <w:szCs w:val="17"/>
        </w:rPr>
        <w:t>Prenatal –</w:t>
      </w:r>
      <w:r>
        <w:rPr>
          <w:rFonts w:ascii="Arial" w:hAnsi="Arial"/>
          <w:b/>
          <w:sz w:val="17"/>
          <w:szCs w:val="17"/>
        </w:rPr>
        <w:t xml:space="preserve"> </w:t>
      </w:r>
      <w:r w:rsidRPr="0032783B">
        <w:rPr>
          <w:rFonts w:ascii="Arial" w:hAnsi="Arial"/>
          <w:b/>
          <w:sz w:val="17"/>
          <w:szCs w:val="17"/>
        </w:rPr>
        <w:t xml:space="preserve">5 Committee </w:t>
      </w:r>
      <w:r>
        <w:rPr>
          <w:rFonts w:ascii="Arial" w:hAnsi="Arial"/>
          <w:b/>
          <w:sz w:val="17"/>
          <w:szCs w:val="17"/>
        </w:rPr>
        <w:t xml:space="preserve">    </w:t>
      </w:r>
      <w:r>
        <w:rPr>
          <w:rFonts w:ascii="Arial" w:hAnsi="Arial"/>
          <w:sz w:val="17"/>
          <w:szCs w:val="17"/>
        </w:rPr>
        <w:t>(Children will be ready for school)……….. Carter/Cooke/Stebly/Wortham Wood</w:t>
      </w:r>
    </w:p>
    <w:p w:rsidR="005B79AC" w:rsidRDefault="005B79AC" w:rsidP="005B79AC">
      <w:pPr>
        <w:numPr>
          <w:ilvl w:val="1"/>
          <w:numId w:val="5"/>
        </w:numPr>
        <w:rPr>
          <w:rFonts w:ascii="Arial" w:hAnsi="Arial"/>
          <w:sz w:val="17"/>
          <w:szCs w:val="17"/>
        </w:rPr>
      </w:pPr>
      <w:r>
        <w:rPr>
          <w:rFonts w:ascii="Arial" w:hAnsi="Arial"/>
          <w:sz w:val="17"/>
          <w:szCs w:val="17"/>
        </w:rPr>
        <w:t>Ohio Early Intervention – DODD – Wayne Early Intervention</w:t>
      </w:r>
    </w:p>
    <w:p w:rsidR="005B79AC" w:rsidRDefault="005B79AC" w:rsidP="005B79AC">
      <w:pPr>
        <w:numPr>
          <w:ilvl w:val="1"/>
          <w:numId w:val="5"/>
        </w:numPr>
        <w:rPr>
          <w:rFonts w:ascii="Arial" w:hAnsi="Arial"/>
          <w:sz w:val="17"/>
          <w:szCs w:val="17"/>
        </w:rPr>
      </w:pPr>
      <w:r>
        <w:rPr>
          <w:rFonts w:ascii="Arial" w:hAnsi="Arial"/>
          <w:sz w:val="17"/>
          <w:szCs w:val="17"/>
        </w:rPr>
        <w:t>Head Start</w:t>
      </w:r>
    </w:p>
    <w:p w:rsidR="005B79AC" w:rsidRDefault="005B79AC" w:rsidP="005B79AC">
      <w:pPr>
        <w:numPr>
          <w:ilvl w:val="1"/>
          <w:numId w:val="5"/>
        </w:numPr>
        <w:rPr>
          <w:rFonts w:ascii="Arial" w:hAnsi="Arial"/>
          <w:sz w:val="17"/>
          <w:szCs w:val="17"/>
        </w:rPr>
      </w:pPr>
      <w:r>
        <w:rPr>
          <w:rFonts w:ascii="Arial" w:hAnsi="Arial"/>
          <w:sz w:val="17"/>
          <w:szCs w:val="17"/>
        </w:rPr>
        <w:t xml:space="preserve">Home Visiting </w:t>
      </w:r>
    </w:p>
    <w:p w:rsidR="005B79AC" w:rsidRDefault="005B79AC" w:rsidP="005B79AC">
      <w:pPr>
        <w:numPr>
          <w:ilvl w:val="1"/>
          <w:numId w:val="5"/>
        </w:numPr>
        <w:rPr>
          <w:rFonts w:ascii="Arial" w:hAnsi="Arial"/>
          <w:sz w:val="17"/>
          <w:szCs w:val="17"/>
        </w:rPr>
      </w:pPr>
      <w:r>
        <w:rPr>
          <w:rFonts w:ascii="Arial" w:hAnsi="Arial"/>
          <w:sz w:val="17"/>
          <w:szCs w:val="17"/>
        </w:rPr>
        <w:t>Tri-County Pre-school</w:t>
      </w:r>
    </w:p>
    <w:p w:rsidR="005B79AC" w:rsidRDefault="005B79AC" w:rsidP="005B79AC">
      <w:pPr>
        <w:numPr>
          <w:ilvl w:val="1"/>
          <w:numId w:val="5"/>
        </w:numPr>
        <w:rPr>
          <w:rFonts w:ascii="Arial" w:hAnsi="Arial"/>
          <w:sz w:val="17"/>
          <w:szCs w:val="17"/>
        </w:rPr>
      </w:pPr>
      <w:r>
        <w:rPr>
          <w:rFonts w:ascii="Arial" w:hAnsi="Arial"/>
          <w:sz w:val="17"/>
          <w:szCs w:val="17"/>
        </w:rPr>
        <w:t>Early Childhood Mental Health</w:t>
      </w:r>
    </w:p>
    <w:p w:rsidR="005B79AC" w:rsidRDefault="005B79AC" w:rsidP="005B79AC">
      <w:pPr>
        <w:ind w:left="720" w:firstLine="720"/>
        <w:rPr>
          <w:rFonts w:ascii="Arial" w:hAnsi="Arial"/>
          <w:sz w:val="17"/>
          <w:szCs w:val="17"/>
        </w:rPr>
      </w:pPr>
    </w:p>
    <w:p w:rsidR="005B79AC" w:rsidRDefault="005B79AC" w:rsidP="005B79AC">
      <w:pPr>
        <w:numPr>
          <w:ilvl w:val="0"/>
          <w:numId w:val="6"/>
        </w:numPr>
        <w:rPr>
          <w:rFonts w:ascii="Arial" w:hAnsi="Arial"/>
          <w:sz w:val="17"/>
          <w:szCs w:val="17"/>
        </w:rPr>
      </w:pPr>
      <w:r w:rsidRPr="00E14255">
        <w:rPr>
          <w:rFonts w:ascii="Arial" w:hAnsi="Arial"/>
          <w:b/>
          <w:sz w:val="17"/>
          <w:szCs w:val="17"/>
        </w:rPr>
        <w:t>School and Community</w:t>
      </w:r>
      <w:r w:rsidRPr="00E14255">
        <w:rPr>
          <w:rFonts w:ascii="Arial" w:hAnsi="Arial"/>
          <w:sz w:val="17"/>
          <w:szCs w:val="17"/>
        </w:rPr>
        <w:t xml:space="preserve"> ……………………………   Tefs/</w:t>
      </w:r>
      <w:r>
        <w:rPr>
          <w:rFonts w:ascii="Arial" w:hAnsi="Arial"/>
          <w:sz w:val="17"/>
          <w:szCs w:val="17"/>
        </w:rPr>
        <w:t xml:space="preserve">Crum, </w:t>
      </w:r>
      <w:r w:rsidRPr="00E14255">
        <w:rPr>
          <w:rFonts w:ascii="Arial" w:hAnsi="Arial"/>
          <w:sz w:val="17"/>
          <w:szCs w:val="17"/>
        </w:rPr>
        <w:t xml:space="preserve"> Ashley/</w:t>
      </w:r>
      <w:r>
        <w:rPr>
          <w:rFonts w:ascii="Arial" w:hAnsi="Arial"/>
          <w:sz w:val="17"/>
          <w:szCs w:val="17"/>
        </w:rPr>
        <w:t xml:space="preserve">Bush, </w:t>
      </w:r>
      <w:r w:rsidRPr="00E14255">
        <w:rPr>
          <w:rFonts w:ascii="Arial" w:hAnsi="Arial"/>
          <w:sz w:val="17"/>
          <w:szCs w:val="17"/>
        </w:rPr>
        <w:t xml:space="preserve"> Ritchie</w:t>
      </w:r>
      <w:r>
        <w:rPr>
          <w:rFonts w:ascii="Arial" w:hAnsi="Arial"/>
          <w:sz w:val="17"/>
          <w:szCs w:val="17"/>
        </w:rPr>
        <w:t>/Stebly</w:t>
      </w:r>
    </w:p>
    <w:p w:rsidR="005B79AC" w:rsidRPr="00E14255" w:rsidRDefault="005B79AC" w:rsidP="005B79AC">
      <w:pPr>
        <w:numPr>
          <w:ilvl w:val="1"/>
          <w:numId w:val="6"/>
        </w:numPr>
        <w:rPr>
          <w:rFonts w:ascii="Arial" w:hAnsi="Arial"/>
          <w:sz w:val="17"/>
          <w:szCs w:val="17"/>
        </w:rPr>
      </w:pPr>
      <w:r w:rsidRPr="00E14255">
        <w:rPr>
          <w:rFonts w:ascii="Arial" w:hAnsi="Arial"/>
          <w:sz w:val="17"/>
          <w:szCs w:val="17"/>
        </w:rPr>
        <w:t>Early Learning Assessment (Pre-school) and Kindergarten Readiness Update</w:t>
      </w:r>
    </w:p>
    <w:p w:rsidR="005B79AC" w:rsidRDefault="005B79AC" w:rsidP="005B79AC">
      <w:pPr>
        <w:ind w:left="720" w:firstLine="720"/>
        <w:rPr>
          <w:rFonts w:ascii="Arial" w:hAnsi="Arial"/>
          <w:sz w:val="17"/>
          <w:szCs w:val="17"/>
        </w:rPr>
      </w:pPr>
    </w:p>
    <w:p w:rsidR="005B79AC" w:rsidRPr="00E14255" w:rsidRDefault="005B79AC" w:rsidP="005B79AC">
      <w:pPr>
        <w:numPr>
          <w:ilvl w:val="0"/>
          <w:numId w:val="6"/>
        </w:numPr>
        <w:rPr>
          <w:rFonts w:ascii="Arial" w:hAnsi="Arial"/>
          <w:sz w:val="17"/>
          <w:szCs w:val="17"/>
        </w:rPr>
      </w:pPr>
      <w:r w:rsidRPr="00E14255">
        <w:rPr>
          <w:rFonts w:ascii="Arial" w:hAnsi="Arial"/>
          <w:b/>
          <w:sz w:val="17"/>
          <w:szCs w:val="17"/>
        </w:rPr>
        <w:t>Community Behavioral Health</w:t>
      </w:r>
      <w:r w:rsidRPr="00E14255">
        <w:rPr>
          <w:rFonts w:ascii="Arial" w:hAnsi="Arial"/>
          <w:sz w:val="17"/>
          <w:szCs w:val="17"/>
        </w:rPr>
        <w:t>……………………… Wortham Wood</w:t>
      </w:r>
    </w:p>
    <w:p w:rsidR="005B79AC" w:rsidRPr="00E14255" w:rsidRDefault="005B79AC" w:rsidP="005B79AC">
      <w:pPr>
        <w:numPr>
          <w:ilvl w:val="1"/>
          <w:numId w:val="6"/>
        </w:numPr>
        <w:rPr>
          <w:rFonts w:ascii="Arial" w:hAnsi="Arial"/>
          <w:sz w:val="17"/>
          <w:szCs w:val="17"/>
        </w:rPr>
      </w:pPr>
      <w:r w:rsidRPr="00E14255">
        <w:rPr>
          <w:rFonts w:ascii="Arial" w:hAnsi="Arial"/>
          <w:sz w:val="17"/>
          <w:szCs w:val="17"/>
        </w:rPr>
        <w:t xml:space="preserve">Opiate Task Force </w:t>
      </w:r>
      <w:r>
        <w:rPr>
          <w:rFonts w:ascii="Arial" w:hAnsi="Arial"/>
          <w:sz w:val="17"/>
          <w:szCs w:val="17"/>
        </w:rPr>
        <w:t>(Next meeting February 8, 1:30 WCPL))</w:t>
      </w:r>
    </w:p>
    <w:p w:rsidR="005B79AC" w:rsidRPr="00E14255" w:rsidRDefault="005B79AC" w:rsidP="005B79AC">
      <w:pPr>
        <w:numPr>
          <w:ilvl w:val="1"/>
          <w:numId w:val="6"/>
        </w:numPr>
        <w:rPr>
          <w:rFonts w:ascii="Arial" w:hAnsi="Arial"/>
          <w:sz w:val="17"/>
          <w:szCs w:val="17"/>
        </w:rPr>
      </w:pPr>
      <w:r w:rsidRPr="00E14255">
        <w:rPr>
          <w:rFonts w:ascii="Arial" w:hAnsi="Arial"/>
          <w:sz w:val="17"/>
          <w:szCs w:val="17"/>
        </w:rPr>
        <w:t>Community Connections – Young Adults</w:t>
      </w:r>
    </w:p>
    <w:p w:rsidR="005B79AC" w:rsidRPr="00E14255" w:rsidRDefault="005B79AC" w:rsidP="005B79AC">
      <w:pPr>
        <w:numPr>
          <w:ilvl w:val="1"/>
          <w:numId w:val="6"/>
        </w:numPr>
        <w:rPr>
          <w:rFonts w:ascii="Arial" w:hAnsi="Arial"/>
          <w:sz w:val="17"/>
          <w:szCs w:val="17"/>
        </w:rPr>
      </w:pPr>
      <w:r w:rsidRPr="00E14255">
        <w:rPr>
          <w:rFonts w:ascii="Arial" w:hAnsi="Arial"/>
          <w:sz w:val="17"/>
          <w:szCs w:val="17"/>
        </w:rPr>
        <w:t>Trauma &amp; Resiliency Network</w:t>
      </w:r>
      <w:r>
        <w:rPr>
          <w:rFonts w:ascii="Arial" w:hAnsi="Arial"/>
          <w:sz w:val="17"/>
          <w:szCs w:val="17"/>
        </w:rPr>
        <w:t xml:space="preserve"> (Next meeting February 6, 2018 WCPL at 10:15)</w:t>
      </w:r>
    </w:p>
    <w:p w:rsidR="005B79AC" w:rsidRPr="00266D8C" w:rsidRDefault="005B79AC" w:rsidP="005B79AC">
      <w:pPr>
        <w:rPr>
          <w:rFonts w:ascii="Arial" w:hAnsi="Arial"/>
          <w:sz w:val="17"/>
          <w:szCs w:val="17"/>
        </w:rPr>
      </w:pPr>
    </w:p>
    <w:p w:rsidR="005B79AC" w:rsidRPr="00611740" w:rsidRDefault="005B79AC" w:rsidP="005B79AC">
      <w:pPr>
        <w:numPr>
          <w:ilvl w:val="0"/>
          <w:numId w:val="4"/>
        </w:numPr>
        <w:rPr>
          <w:rFonts w:ascii="Arial" w:hAnsi="Arial"/>
          <w:sz w:val="17"/>
          <w:szCs w:val="17"/>
        </w:rPr>
      </w:pPr>
      <w:r w:rsidRPr="007B27DE">
        <w:rPr>
          <w:rFonts w:ascii="Arial" w:hAnsi="Arial"/>
          <w:b/>
          <w:sz w:val="17"/>
          <w:szCs w:val="17"/>
        </w:rPr>
        <w:t>Old Busines</w:t>
      </w:r>
      <w:r>
        <w:rPr>
          <w:rFonts w:ascii="Arial" w:hAnsi="Arial"/>
          <w:b/>
          <w:sz w:val="17"/>
          <w:szCs w:val="17"/>
        </w:rPr>
        <w:t>s</w:t>
      </w:r>
    </w:p>
    <w:p w:rsidR="005B79AC" w:rsidRPr="007B27DE" w:rsidRDefault="005B79AC" w:rsidP="005B79AC">
      <w:pPr>
        <w:numPr>
          <w:ilvl w:val="0"/>
          <w:numId w:val="1"/>
        </w:numPr>
        <w:rPr>
          <w:rFonts w:ascii="Arial" w:hAnsi="Arial"/>
          <w:sz w:val="17"/>
          <w:szCs w:val="17"/>
        </w:rPr>
      </w:pPr>
      <w:r>
        <w:rPr>
          <w:rFonts w:ascii="Arial" w:hAnsi="Arial"/>
          <w:b/>
          <w:sz w:val="17"/>
          <w:szCs w:val="17"/>
        </w:rPr>
        <w:t xml:space="preserve">New Business </w:t>
      </w:r>
    </w:p>
    <w:p w:rsidR="005B79AC" w:rsidRDefault="005B79AC" w:rsidP="005B79AC">
      <w:pPr>
        <w:numPr>
          <w:ilvl w:val="0"/>
          <w:numId w:val="1"/>
        </w:numPr>
        <w:rPr>
          <w:rFonts w:ascii="Arial" w:hAnsi="Arial"/>
          <w:b/>
          <w:sz w:val="17"/>
          <w:szCs w:val="17"/>
        </w:rPr>
      </w:pPr>
      <w:r w:rsidRPr="007B27DE">
        <w:rPr>
          <w:rFonts w:ascii="Arial" w:hAnsi="Arial"/>
          <w:b/>
          <w:sz w:val="17"/>
          <w:szCs w:val="17"/>
        </w:rPr>
        <w:t>Adjourn</w:t>
      </w:r>
    </w:p>
    <w:p w:rsidR="005B79AC" w:rsidRDefault="005B79AC" w:rsidP="005B79AC">
      <w:pPr>
        <w:ind w:left="171"/>
        <w:rPr>
          <w:rFonts w:ascii="Arial" w:hAnsi="Arial"/>
          <w:b/>
          <w:sz w:val="17"/>
          <w:szCs w:val="17"/>
        </w:rPr>
      </w:pPr>
    </w:p>
    <w:p w:rsidR="005B79AC" w:rsidRPr="0026577B" w:rsidRDefault="005B79AC" w:rsidP="005B79AC">
      <w:pPr>
        <w:rPr>
          <w:rFonts w:ascii="Arial" w:hAnsi="Arial"/>
          <w:b/>
          <w:sz w:val="18"/>
          <w:szCs w:val="15"/>
        </w:rPr>
      </w:pPr>
      <w:r w:rsidRPr="0026577B">
        <w:rPr>
          <w:rFonts w:ascii="Arial" w:hAnsi="Arial"/>
          <w:b/>
          <w:sz w:val="18"/>
          <w:szCs w:val="15"/>
        </w:rPr>
        <w:t>Upcoming Meetings:</w:t>
      </w:r>
    </w:p>
    <w:p w:rsidR="005B79AC" w:rsidRPr="0026577B" w:rsidRDefault="005B79AC" w:rsidP="005B79AC">
      <w:pPr>
        <w:rPr>
          <w:rFonts w:ascii="Arial" w:hAnsi="Arial" w:cs="Arial"/>
          <w:b/>
          <w:sz w:val="15"/>
          <w:szCs w:val="15"/>
        </w:rPr>
      </w:pPr>
    </w:p>
    <w:p w:rsidR="005B79AC" w:rsidRPr="0026577B" w:rsidRDefault="005B79AC" w:rsidP="005B79AC">
      <w:pPr>
        <w:rPr>
          <w:rFonts w:ascii="Arial" w:hAnsi="Arial" w:cs="Arial"/>
          <w:sz w:val="15"/>
          <w:szCs w:val="15"/>
        </w:rPr>
      </w:pPr>
      <w:r w:rsidRPr="0026577B">
        <w:rPr>
          <w:rFonts w:ascii="Arial" w:hAnsi="Arial" w:cs="Arial"/>
          <w:b/>
          <w:sz w:val="15"/>
          <w:szCs w:val="15"/>
          <w:u w:val="single"/>
        </w:rPr>
        <w:t>Bi-Monthly Council Meetings @ WCPL</w:t>
      </w:r>
      <w:r w:rsidRPr="0026577B">
        <w:rPr>
          <w:rFonts w:ascii="Arial" w:hAnsi="Arial" w:cs="Arial"/>
          <w:b/>
          <w:sz w:val="15"/>
          <w:szCs w:val="15"/>
        </w:rPr>
        <w:tab/>
        <w:t xml:space="preserve"> </w:t>
      </w:r>
      <w:r w:rsidRPr="0026577B">
        <w:rPr>
          <w:rFonts w:ascii="Arial" w:hAnsi="Arial" w:cs="Arial"/>
          <w:b/>
          <w:sz w:val="15"/>
          <w:szCs w:val="15"/>
        </w:rPr>
        <w:tab/>
      </w:r>
      <w:r w:rsidRPr="0026577B">
        <w:rPr>
          <w:rFonts w:ascii="Arial" w:hAnsi="Arial" w:cs="Arial"/>
          <w:b/>
          <w:sz w:val="15"/>
          <w:szCs w:val="15"/>
        </w:rPr>
        <w:tab/>
      </w:r>
      <w:r w:rsidRPr="0026577B">
        <w:rPr>
          <w:rFonts w:ascii="Arial" w:hAnsi="Arial" w:cs="Arial"/>
          <w:b/>
          <w:sz w:val="15"/>
          <w:szCs w:val="15"/>
        </w:rPr>
        <w:tab/>
      </w:r>
      <w:r w:rsidRPr="0026577B">
        <w:rPr>
          <w:rFonts w:ascii="Arial" w:hAnsi="Arial" w:cs="Arial"/>
          <w:b/>
          <w:sz w:val="15"/>
          <w:szCs w:val="15"/>
          <w:u w:val="single"/>
        </w:rPr>
        <w:t>Resource Management @ MHRB</w:t>
      </w:r>
    </w:p>
    <w:p w:rsidR="005B79AC" w:rsidRPr="0026577B" w:rsidRDefault="005B79AC" w:rsidP="005B79AC">
      <w:pPr>
        <w:rPr>
          <w:rFonts w:ascii="Arial" w:hAnsi="Arial" w:cs="Arial"/>
          <w:sz w:val="15"/>
          <w:szCs w:val="15"/>
        </w:rPr>
      </w:pPr>
      <w:r>
        <w:rPr>
          <w:rFonts w:ascii="Arial" w:hAnsi="Arial" w:cs="Arial"/>
          <w:sz w:val="15"/>
          <w:szCs w:val="15"/>
        </w:rPr>
        <w:t>April 1</w:t>
      </w:r>
      <w:r w:rsidRPr="0026577B">
        <w:rPr>
          <w:rFonts w:ascii="Arial" w:hAnsi="Arial" w:cs="Arial"/>
          <w:sz w:val="15"/>
          <w:szCs w:val="15"/>
        </w:rPr>
        <w:t>, 2019, 9:35 AM</w:t>
      </w:r>
      <w:r>
        <w:rPr>
          <w:rFonts w:ascii="Arial" w:hAnsi="Arial" w:cs="Arial"/>
          <w:sz w:val="15"/>
          <w:szCs w:val="15"/>
        </w:rPr>
        <w:t xml:space="preserve"> (Really)</w:t>
      </w:r>
      <w:r>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r>
        <w:rPr>
          <w:rFonts w:ascii="Arial" w:hAnsi="Arial"/>
          <w:sz w:val="15"/>
          <w:szCs w:val="15"/>
        </w:rPr>
        <w:t>March 26</w:t>
      </w:r>
      <w:r w:rsidRPr="0026577B">
        <w:rPr>
          <w:rFonts w:ascii="Arial" w:hAnsi="Arial"/>
          <w:sz w:val="15"/>
          <w:szCs w:val="15"/>
        </w:rPr>
        <w:t>, 2019</w:t>
      </w:r>
      <w:r>
        <w:rPr>
          <w:rFonts w:ascii="Arial" w:hAnsi="Arial"/>
          <w:sz w:val="15"/>
          <w:szCs w:val="15"/>
        </w:rPr>
        <w:t>, 10:00</w:t>
      </w:r>
    </w:p>
    <w:p w:rsidR="005B79AC" w:rsidRPr="0026577B" w:rsidRDefault="005B79AC" w:rsidP="005B79AC">
      <w:pPr>
        <w:rPr>
          <w:rFonts w:ascii="Arial" w:hAnsi="Arial" w:cs="Arial"/>
          <w:b/>
          <w:sz w:val="15"/>
          <w:szCs w:val="15"/>
        </w:rPr>
      </w:pPr>
      <w:r w:rsidRPr="0026577B">
        <w:rPr>
          <w:rFonts w:ascii="Arial" w:hAnsi="Arial" w:cs="Arial"/>
          <w:b/>
          <w:sz w:val="15"/>
          <w:szCs w:val="15"/>
        </w:rPr>
        <w:t>First Monday of even months (Feb, April, June…)</w:t>
      </w:r>
      <w:r w:rsidRPr="0026577B">
        <w:rPr>
          <w:rFonts w:ascii="Arial" w:hAnsi="Arial" w:cs="Arial"/>
          <w:b/>
          <w:sz w:val="15"/>
          <w:szCs w:val="15"/>
        </w:rPr>
        <w:tab/>
      </w:r>
      <w:r w:rsidRPr="0026577B">
        <w:rPr>
          <w:rFonts w:ascii="Arial" w:hAnsi="Arial" w:cs="Arial"/>
          <w:b/>
          <w:sz w:val="15"/>
          <w:szCs w:val="15"/>
        </w:rPr>
        <w:tab/>
      </w:r>
      <w:r w:rsidRPr="0026577B">
        <w:rPr>
          <w:rFonts w:ascii="Arial" w:hAnsi="Arial" w:cs="Arial"/>
          <w:b/>
          <w:sz w:val="15"/>
          <w:szCs w:val="15"/>
        </w:rPr>
        <w:tab/>
        <w:t>Last Tuesday of odd months (Jan, March, May…)</w:t>
      </w:r>
    </w:p>
    <w:p w:rsidR="005B79AC" w:rsidRPr="0026577B" w:rsidRDefault="005B79AC" w:rsidP="005B79AC">
      <w:pPr>
        <w:rPr>
          <w:rFonts w:ascii="Arial" w:hAnsi="Arial" w:cs="Arial"/>
          <w:sz w:val="15"/>
          <w:szCs w:val="15"/>
        </w:rPr>
      </w:pPr>
      <w:r w:rsidRPr="0026577B">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r w:rsidRPr="0026577B">
        <w:rPr>
          <w:rFonts w:ascii="Arial" w:hAnsi="Arial" w:cs="Arial"/>
          <w:sz w:val="15"/>
          <w:szCs w:val="15"/>
        </w:rPr>
        <w:tab/>
      </w:r>
    </w:p>
    <w:p w:rsidR="005B79AC" w:rsidRPr="0026577B" w:rsidRDefault="005B79AC" w:rsidP="005B79AC">
      <w:pPr>
        <w:pStyle w:val="Heading1"/>
        <w:rPr>
          <w:sz w:val="15"/>
          <w:szCs w:val="15"/>
          <w:u w:val="single"/>
        </w:rPr>
      </w:pPr>
      <w:r w:rsidRPr="0026577B">
        <w:rPr>
          <w:sz w:val="15"/>
          <w:szCs w:val="15"/>
          <w:u w:val="single"/>
        </w:rPr>
        <w:t>Prenatal to Five Committee @ WCPL</w:t>
      </w:r>
      <w:r w:rsidRPr="0026577B">
        <w:rPr>
          <w:sz w:val="15"/>
          <w:szCs w:val="15"/>
        </w:rPr>
        <w:tab/>
      </w:r>
      <w:r w:rsidRPr="0026577B">
        <w:rPr>
          <w:sz w:val="15"/>
          <w:szCs w:val="15"/>
        </w:rPr>
        <w:tab/>
      </w:r>
      <w:r w:rsidRPr="0026577B">
        <w:rPr>
          <w:sz w:val="15"/>
          <w:szCs w:val="15"/>
        </w:rPr>
        <w:tab/>
      </w:r>
      <w:r w:rsidRPr="0026577B">
        <w:rPr>
          <w:sz w:val="15"/>
          <w:szCs w:val="15"/>
        </w:rPr>
        <w:tab/>
      </w:r>
      <w:r w:rsidRPr="0026577B">
        <w:rPr>
          <w:sz w:val="15"/>
          <w:szCs w:val="15"/>
          <w:u w:val="single"/>
        </w:rPr>
        <w:t>Planning Committee/ MCHP Advisory @ MHRB</w:t>
      </w:r>
    </w:p>
    <w:p w:rsidR="005B79AC" w:rsidRPr="0026577B" w:rsidRDefault="005B79AC" w:rsidP="005B79AC">
      <w:pPr>
        <w:rPr>
          <w:rFonts w:ascii="Arial" w:hAnsi="Arial"/>
          <w:sz w:val="15"/>
          <w:szCs w:val="15"/>
        </w:rPr>
      </w:pPr>
      <w:r>
        <w:rPr>
          <w:rFonts w:ascii="Arial" w:hAnsi="Arial"/>
          <w:sz w:val="15"/>
          <w:szCs w:val="15"/>
        </w:rPr>
        <w:t>March 13</w:t>
      </w:r>
      <w:r w:rsidRPr="0026577B">
        <w:rPr>
          <w:rFonts w:ascii="Arial" w:hAnsi="Arial"/>
          <w:sz w:val="15"/>
          <w:szCs w:val="15"/>
        </w:rPr>
        <w:t>, 2019, 9:35 AM</w:t>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t>TBA</w:t>
      </w:r>
      <w:r>
        <w:rPr>
          <w:rFonts w:ascii="Arial" w:hAnsi="Arial"/>
          <w:sz w:val="15"/>
          <w:szCs w:val="15"/>
        </w:rPr>
        <w:t xml:space="preserve"> </w:t>
      </w:r>
      <w:r w:rsidRPr="0026577B">
        <w:rPr>
          <w:rFonts w:ascii="Arial" w:hAnsi="Arial"/>
          <w:b/>
          <w:sz w:val="15"/>
          <w:szCs w:val="15"/>
        </w:rPr>
        <w:t>(Quarterly or as needed)</w:t>
      </w:r>
    </w:p>
    <w:p w:rsidR="005B79AC" w:rsidRDefault="005B79AC" w:rsidP="005B79AC">
      <w:pPr>
        <w:rPr>
          <w:rFonts w:ascii="Arial" w:hAnsi="Arial"/>
          <w:b/>
          <w:sz w:val="15"/>
          <w:szCs w:val="15"/>
        </w:rPr>
      </w:pPr>
      <w:r w:rsidRPr="0026577B">
        <w:rPr>
          <w:rFonts w:ascii="Arial" w:hAnsi="Arial"/>
          <w:b/>
          <w:sz w:val="15"/>
          <w:szCs w:val="15"/>
        </w:rPr>
        <w:t>2</w:t>
      </w:r>
      <w:r w:rsidRPr="0026577B">
        <w:rPr>
          <w:rFonts w:ascii="Arial" w:hAnsi="Arial"/>
          <w:b/>
          <w:sz w:val="15"/>
          <w:szCs w:val="15"/>
          <w:vertAlign w:val="superscript"/>
        </w:rPr>
        <w:t>nd</w:t>
      </w:r>
      <w:r w:rsidRPr="0026577B">
        <w:rPr>
          <w:rFonts w:ascii="Arial" w:hAnsi="Arial"/>
          <w:b/>
          <w:sz w:val="15"/>
          <w:szCs w:val="15"/>
        </w:rPr>
        <w:t xml:space="preserve"> Wednesday of odd months (Jan, Mar, May…)</w:t>
      </w:r>
      <w:r w:rsidRPr="0026577B">
        <w:rPr>
          <w:rFonts w:ascii="Arial" w:hAnsi="Arial"/>
          <w:b/>
          <w:sz w:val="15"/>
          <w:szCs w:val="15"/>
        </w:rPr>
        <w:tab/>
      </w:r>
    </w:p>
    <w:p w:rsidR="005B79AC" w:rsidRPr="0026577B" w:rsidRDefault="005B79AC" w:rsidP="005B79AC">
      <w:pPr>
        <w:rPr>
          <w:rFonts w:ascii="Arial" w:hAnsi="Arial"/>
          <w:b/>
          <w:sz w:val="15"/>
          <w:szCs w:val="15"/>
        </w:rPr>
      </w:pP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p>
    <w:p w:rsidR="005B79AC" w:rsidRPr="0026577B" w:rsidRDefault="005B79AC" w:rsidP="005B79AC">
      <w:pPr>
        <w:rPr>
          <w:rFonts w:ascii="Arial" w:hAnsi="Arial"/>
          <w:b/>
          <w:sz w:val="15"/>
          <w:szCs w:val="15"/>
          <w:u w:val="single"/>
        </w:rPr>
      </w:pPr>
      <w:r w:rsidRPr="0026577B">
        <w:rPr>
          <w:rFonts w:ascii="Arial" w:hAnsi="Arial"/>
          <w:b/>
          <w:sz w:val="15"/>
          <w:szCs w:val="15"/>
          <w:u w:val="single"/>
        </w:rPr>
        <w:t>Executive Committee @ MHRB</w:t>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u w:val="single"/>
        </w:rPr>
        <w:t>Communications &amp; Development @ TBD</w:t>
      </w:r>
    </w:p>
    <w:p w:rsidR="005B79AC" w:rsidRPr="0026577B" w:rsidRDefault="005B79AC" w:rsidP="005B79AC">
      <w:pPr>
        <w:rPr>
          <w:rFonts w:ascii="Arial" w:hAnsi="Arial"/>
          <w:sz w:val="15"/>
          <w:szCs w:val="15"/>
        </w:rPr>
      </w:pPr>
      <w:r>
        <w:rPr>
          <w:rFonts w:ascii="Arial" w:hAnsi="Arial"/>
          <w:sz w:val="15"/>
          <w:szCs w:val="15"/>
        </w:rPr>
        <w:t>March 26</w:t>
      </w:r>
      <w:r w:rsidRPr="0026577B">
        <w:rPr>
          <w:rFonts w:ascii="Arial" w:hAnsi="Arial"/>
          <w:sz w:val="15"/>
          <w:szCs w:val="15"/>
        </w:rPr>
        <w:t xml:space="preserve">, 2019, Directly after RGM </w:t>
      </w:r>
      <w:r w:rsidRPr="0026577B">
        <w:rPr>
          <w:rFonts w:ascii="Arial" w:hAnsi="Arial"/>
          <w:sz w:val="15"/>
          <w:szCs w:val="15"/>
        </w:rPr>
        <w:tab/>
        <w:t xml:space="preserve"> </w:t>
      </w:r>
      <w:r w:rsidRPr="0026577B">
        <w:rPr>
          <w:rFonts w:ascii="Arial" w:hAnsi="Arial"/>
          <w:sz w:val="15"/>
          <w:szCs w:val="15"/>
        </w:rPr>
        <w:tab/>
      </w:r>
      <w:r>
        <w:rPr>
          <w:rFonts w:ascii="Arial" w:hAnsi="Arial"/>
          <w:sz w:val="15"/>
          <w:szCs w:val="15"/>
        </w:rPr>
        <w:tab/>
      </w:r>
      <w:r>
        <w:rPr>
          <w:rFonts w:ascii="Arial" w:hAnsi="Arial"/>
          <w:sz w:val="15"/>
          <w:szCs w:val="15"/>
        </w:rPr>
        <w:tab/>
      </w:r>
      <w:r w:rsidRPr="0026577B">
        <w:rPr>
          <w:rFonts w:ascii="Arial" w:hAnsi="Arial"/>
          <w:sz w:val="15"/>
          <w:szCs w:val="15"/>
        </w:rPr>
        <w:t>TBA</w:t>
      </w:r>
      <w:r>
        <w:rPr>
          <w:rFonts w:ascii="Arial" w:hAnsi="Arial"/>
          <w:sz w:val="15"/>
          <w:szCs w:val="15"/>
        </w:rPr>
        <w:t xml:space="preserve"> </w:t>
      </w:r>
      <w:r w:rsidRPr="0026577B">
        <w:rPr>
          <w:rFonts w:ascii="Arial" w:hAnsi="Arial"/>
          <w:b/>
          <w:sz w:val="15"/>
          <w:szCs w:val="15"/>
        </w:rPr>
        <w:t>(As needed</w:t>
      </w:r>
      <w:r>
        <w:rPr>
          <w:rFonts w:ascii="Arial" w:hAnsi="Arial"/>
          <w:b/>
          <w:sz w:val="15"/>
          <w:szCs w:val="15"/>
        </w:rPr>
        <w:t>)</w:t>
      </w:r>
    </w:p>
    <w:p w:rsidR="005B79AC" w:rsidRDefault="005B79AC" w:rsidP="005B79AC">
      <w:pPr>
        <w:rPr>
          <w:rFonts w:ascii="Arial" w:hAnsi="Arial" w:cs="Arial"/>
          <w:b/>
          <w:sz w:val="15"/>
          <w:szCs w:val="15"/>
        </w:rPr>
      </w:pPr>
      <w:r w:rsidRPr="0026577B">
        <w:rPr>
          <w:rFonts w:ascii="Arial" w:hAnsi="Arial" w:cs="Arial"/>
          <w:b/>
          <w:sz w:val="15"/>
          <w:szCs w:val="15"/>
        </w:rPr>
        <w:t>Last Tuesday of odd months (Jan, March, May…)</w:t>
      </w:r>
      <w:r w:rsidRPr="0026577B">
        <w:rPr>
          <w:rFonts w:ascii="Arial" w:hAnsi="Arial" w:cs="Arial"/>
          <w:b/>
          <w:sz w:val="15"/>
          <w:szCs w:val="15"/>
        </w:rPr>
        <w:tab/>
      </w:r>
      <w:r w:rsidRPr="0026577B">
        <w:rPr>
          <w:rFonts w:ascii="Arial" w:hAnsi="Arial" w:cs="Arial"/>
          <w:b/>
          <w:sz w:val="15"/>
          <w:szCs w:val="15"/>
        </w:rPr>
        <w:tab/>
      </w:r>
    </w:p>
    <w:p w:rsidR="005B79AC" w:rsidRPr="0026577B" w:rsidRDefault="005B79AC" w:rsidP="005B79AC">
      <w:pPr>
        <w:rPr>
          <w:rFonts w:ascii="Arial" w:hAnsi="Arial"/>
          <w:b/>
          <w:sz w:val="15"/>
          <w:szCs w:val="15"/>
        </w:rPr>
      </w:pPr>
      <w:r w:rsidRPr="0026577B">
        <w:rPr>
          <w:rFonts w:ascii="Arial" w:hAnsi="Arial" w:cs="Arial"/>
          <w:b/>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p>
    <w:p w:rsidR="005B79AC" w:rsidRPr="0026577B" w:rsidRDefault="005B79AC" w:rsidP="005B79AC">
      <w:pPr>
        <w:rPr>
          <w:rFonts w:ascii="Arial" w:hAnsi="Arial"/>
          <w:sz w:val="15"/>
          <w:szCs w:val="15"/>
        </w:rPr>
      </w:pPr>
      <w:r w:rsidRPr="0026577B">
        <w:rPr>
          <w:rFonts w:ascii="Arial" w:hAnsi="Arial"/>
          <w:b/>
          <w:sz w:val="15"/>
          <w:szCs w:val="15"/>
          <w:u w:val="single"/>
        </w:rPr>
        <w:t xml:space="preserve">Family Advisory Committee </w:t>
      </w:r>
      <w:r w:rsidRPr="0026577B">
        <w:rPr>
          <w:rFonts w:ascii="Arial" w:hAnsi="Arial"/>
          <w:b/>
          <w:sz w:val="15"/>
          <w:szCs w:val="15"/>
          <w:u w:val="single"/>
        </w:rPr>
        <w:tab/>
        <w:t>@ TBD</w:t>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rPr>
        <w:tab/>
      </w:r>
      <w:r w:rsidRPr="0026577B">
        <w:rPr>
          <w:rFonts w:ascii="Arial" w:hAnsi="Arial"/>
          <w:b/>
          <w:sz w:val="15"/>
          <w:szCs w:val="15"/>
          <w:u w:val="single"/>
        </w:rPr>
        <w:t>Public Policy Committee @ MHRB</w:t>
      </w:r>
      <w:r w:rsidRPr="0026577B">
        <w:rPr>
          <w:rFonts w:ascii="Arial" w:hAnsi="Arial"/>
          <w:sz w:val="15"/>
          <w:szCs w:val="15"/>
        </w:rPr>
        <w:tab/>
      </w:r>
      <w:r w:rsidRPr="0026577B">
        <w:rPr>
          <w:rFonts w:ascii="Arial" w:hAnsi="Arial"/>
          <w:sz w:val="15"/>
          <w:szCs w:val="15"/>
        </w:rPr>
        <w:tab/>
      </w:r>
    </w:p>
    <w:p w:rsidR="005B79AC" w:rsidRPr="0026577B" w:rsidRDefault="005B79AC" w:rsidP="005B79AC">
      <w:pPr>
        <w:rPr>
          <w:rFonts w:ascii="Arial" w:hAnsi="Arial"/>
          <w:sz w:val="15"/>
          <w:szCs w:val="15"/>
        </w:rPr>
      </w:pPr>
      <w:r w:rsidRPr="0026577B">
        <w:rPr>
          <w:rFonts w:ascii="Arial" w:hAnsi="Arial"/>
          <w:sz w:val="15"/>
          <w:szCs w:val="15"/>
        </w:rPr>
        <w:t>TBA</w:t>
      </w:r>
      <w:r>
        <w:rPr>
          <w:rFonts w:ascii="Arial" w:hAnsi="Arial"/>
          <w:sz w:val="15"/>
          <w:szCs w:val="15"/>
        </w:rPr>
        <w:t xml:space="preserve"> </w:t>
      </w:r>
      <w:r w:rsidRPr="0026577B">
        <w:rPr>
          <w:rFonts w:ascii="Arial" w:hAnsi="Arial"/>
          <w:b/>
          <w:sz w:val="15"/>
          <w:szCs w:val="15"/>
        </w:rPr>
        <w:t>(As needed)</w:t>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sidRPr="0026577B">
        <w:rPr>
          <w:rFonts w:ascii="Arial" w:hAnsi="Arial"/>
          <w:sz w:val="15"/>
          <w:szCs w:val="15"/>
        </w:rPr>
        <w:t>TBA</w:t>
      </w:r>
      <w:r>
        <w:rPr>
          <w:rFonts w:ascii="Arial" w:hAnsi="Arial"/>
          <w:sz w:val="15"/>
          <w:szCs w:val="15"/>
        </w:rPr>
        <w:t xml:space="preserve"> </w:t>
      </w:r>
      <w:r w:rsidRPr="0026577B">
        <w:rPr>
          <w:rFonts w:ascii="Arial" w:hAnsi="Arial"/>
          <w:b/>
          <w:sz w:val="15"/>
          <w:szCs w:val="15"/>
        </w:rPr>
        <w:t>(As needed)</w:t>
      </w:r>
    </w:p>
    <w:p w:rsidR="005B79AC" w:rsidRDefault="005B79AC" w:rsidP="005B79AC">
      <w:pPr>
        <w:rPr>
          <w:rFonts w:ascii="Arial" w:hAnsi="Arial"/>
          <w:sz w:val="15"/>
          <w:szCs w:val="15"/>
        </w:rPr>
      </w:pP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r w:rsidRPr="0026577B">
        <w:rPr>
          <w:rFonts w:ascii="Arial" w:hAnsi="Arial"/>
          <w:sz w:val="15"/>
          <w:szCs w:val="15"/>
        </w:rPr>
        <w:tab/>
      </w:r>
    </w:p>
    <w:p w:rsidR="005B79AC" w:rsidRDefault="005B79AC" w:rsidP="005B79AC">
      <w:pPr>
        <w:rPr>
          <w:rFonts w:ascii="Arial" w:hAnsi="Arial"/>
          <w:sz w:val="15"/>
          <w:szCs w:val="15"/>
        </w:rPr>
      </w:pPr>
    </w:p>
    <w:p w:rsidR="005B79AC" w:rsidRDefault="005B79AC" w:rsidP="005B79AC">
      <w:pPr>
        <w:rPr>
          <w:rFonts w:ascii="Arial" w:hAnsi="Arial"/>
          <w:sz w:val="15"/>
          <w:szCs w:val="15"/>
        </w:rPr>
      </w:pPr>
    </w:p>
    <w:p w:rsidR="005B79AC" w:rsidRPr="0026577B" w:rsidRDefault="005B79AC" w:rsidP="005B79AC">
      <w:pPr>
        <w:rPr>
          <w:rFonts w:ascii="Arial" w:hAnsi="Arial"/>
          <w:b/>
          <w:sz w:val="15"/>
          <w:szCs w:val="15"/>
        </w:rPr>
      </w:pPr>
    </w:p>
    <w:p w:rsidR="005B79AC" w:rsidRDefault="005B79AC" w:rsidP="005B79AC">
      <w:pPr>
        <w:jc w:val="center"/>
      </w:pPr>
      <w:r>
        <w:lastRenderedPageBreak/>
        <w:t>Wayne County Family and Children First Council</w:t>
      </w:r>
    </w:p>
    <w:p w:rsidR="005B79AC" w:rsidRPr="00854228" w:rsidRDefault="005B79AC" w:rsidP="005B79AC">
      <w:pPr>
        <w:jc w:val="center"/>
        <w:rPr>
          <w:b/>
        </w:rPr>
      </w:pPr>
      <w:r w:rsidRPr="00854228">
        <w:rPr>
          <w:b/>
        </w:rPr>
        <w:t>Acronym</w:t>
      </w:r>
      <w:r>
        <w:rPr>
          <w:b/>
        </w:rPr>
        <w:t xml:space="preserve"> / Definition</w:t>
      </w:r>
      <w:r w:rsidRPr="00854228">
        <w:rPr>
          <w:b/>
        </w:rPr>
        <w:t xml:space="preserve"> List</w:t>
      </w:r>
    </w:p>
    <w:p w:rsidR="005B79AC" w:rsidRDefault="005B79AC" w:rsidP="005B79AC">
      <w:pPr>
        <w:jc w:val="center"/>
      </w:pPr>
      <w:r>
        <w:t>FY 2019</w:t>
      </w:r>
    </w:p>
    <w:p w:rsidR="005B79AC" w:rsidRDefault="005B79AC" w:rsidP="005B79AC">
      <w:pPr>
        <w:jc w:val="center"/>
      </w:pPr>
    </w:p>
    <w:p w:rsidR="005B79AC" w:rsidRDefault="005B79AC" w:rsidP="005B79AC">
      <w:pPr>
        <w:ind w:left="2160" w:hanging="2160"/>
        <w:rPr>
          <w:sz w:val="20"/>
          <w:szCs w:val="20"/>
        </w:rPr>
      </w:pPr>
      <w:r w:rsidRPr="0052382C">
        <w:rPr>
          <w:b/>
          <w:sz w:val="20"/>
          <w:szCs w:val="20"/>
        </w:rPr>
        <w:t>Beyond The #’s</w:t>
      </w:r>
      <w:r w:rsidRPr="00AB1AA3">
        <w:rPr>
          <w:sz w:val="20"/>
          <w:szCs w:val="20"/>
        </w:rPr>
        <w:tab/>
        <w:t>Team Approach to Court Docket Flow and Process. Includes: Juvenile Court, Children Services, Prosecutor, Public Defender, Child Support, Mental Health and Recovery Board, Family and Children First.</w:t>
      </w:r>
    </w:p>
    <w:p w:rsidR="005B79AC" w:rsidRPr="00AB1AA3" w:rsidRDefault="005B79AC" w:rsidP="005B79AC">
      <w:pPr>
        <w:ind w:left="2160" w:hanging="2160"/>
        <w:rPr>
          <w:sz w:val="20"/>
          <w:szCs w:val="20"/>
        </w:rPr>
      </w:pPr>
    </w:p>
    <w:p w:rsidR="005B79AC" w:rsidRDefault="005B79AC" w:rsidP="005B79AC">
      <w:pPr>
        <w:ind w:left="2160" w:hanging="2160"/>
        <w:rPr>
          <w:sz w:val="20"/>
          <w:szCs w:val="20"/>
        </w:rPr>
      </w:pPr>
      <w:r w:rsidRPr="0052382C">
        <w:rPr>
          <w:b/>
          <w:sz w:val="20"/>
          <w:szCs w:val="20"/>
        </w:rPr>
        <w:t>CANS</w:t>
      </w:r>
      <w:r>
        <w:rPr>
          <w:sz w:val="20"/>
          <w:szCs w:val="20"/>
        </w:rPr>
        <w:tab/>
        <w:t>Child Adolescent Strength and Needs Assessment</w:t>
      </w:r>
    </w:p>
    <w:p w:rsidR="005B79AC" w:rsidRPr="00AB1AA3" w:rsidRDefault="005B79AC" w:rsidP="005B79AC">
      <w:pPr>
        <w:ind w:left="2160" w:hanging="2160"/>
        <w:rPr>
          <w:sz w:val="20"/>
          <w:szCs w:val="20"/>
        </w:rPr>
      </w:pPr>
    </w:p>
    <w:p w:rsidR="005B79AC" w:rsidRDefault="005B79AC" w:rsidP="005B79AC">
      <w:pPr>
        <w:ind w:left="2160" w:hanging="2160"/>
        <w:rPr>
          <w:sz w:val="20"/>
          <w:szCs w:val="20"/>
        </w:rPr>
      </w:pPr>
      <w:r w:rsidRPr="0052382C">
        <w:rPr>
          <w:b/>
          <w:sz w:val="20"/>
          <w:szCs w:val="20"/>
        </w:rPr>
        <w:t>CAWM</w:t>
      </w:r>
      <w:r w:rsidRPr="00AB1AA3">
        <w:rPr>
          <w:sz w:val="20"/>
          <w:szCs w:val="20"/>
        </w:rPr>
        <w:tab/>
        <w:t>Community Action Wayne / Medina – Head Start</w:t>
      </w:r>
    </w:p>
    <w:p w:rsidR="005B79AC" w:rsidRDefault="005B79AC" w:rsidP="005B79AC">
      <w:pPr>
        <w:ind w:left="2160" w:hanging="2160"/>
        <w:rPr>
          <w:sz w:val="20"/>
          <w:szCs w:val="20"/>
        </w:rPr>
      </w:pPr>
    </w:p>
    <w:p w:rsidR="005B79AC" w:rsidRDefault="005B79AC" w:rsidP="005B79AC">
      <w:pPr>
        <w:ind w:left="2160" w:hanging="2160"/>
        <w:rPr>
          <w:sz w:val="20"/>
          <w:szCs w:val="20"/>
        </w:rPr>
      </w:pPr>
      <w:r>
        <w:rPr>
          <w:b/>
          <w:sz w:val="20"/>
          <w:szCs w:val="20"/>
        </w:rPr>
        <w:t>CHIP</w:t>
      </w:r>
      <w:r>
        <w:rPr>
          <w:b/>
          <w:sz w:val="20"/>
          <w:szCs w:val="20"/>
        </w:rPr>
        <w:tab/>
      </w:r>
      <w:r w:rsidRPr="0052382C">
        <w:rPr>
          <w:sz w:val="20"/>
          <w:szCs w:val="20"/>
        </w:rPr>
        <w:t>Wayne County Health Dept. Community Health Improvement Plan</w:t>
      </w:r>
    </w:p>
    <w:p w:rsidR="005B79AC" w:rsidRPr="00AB1AA3" w:rsidRDefault="005B79AC" w:rsidP="005B79AC">
      <w:pPr>
        <w:ind w:left="2160" w:hanging="2160"/>
        <w:rPr>
          <w:sz w:val="20"/>
          <w:szCs w:val="20"/>
        </w:rPr>
      </w:pPr>
    </w:p>
    <w:p w:rsidR="005B79AC" w:rsidRDefault="005B79AC" w:rsidP="005B79AC">
      <w:pPr>
        <w:ind w:left="2160" w:hanging="2160"/>
        <w:rPr>
          <w:sz w:val="20"/>
          <w:szCs w:val="20"/>
        </w:rPr>
      </w:pPr>
      <w:r w:rsidRPr="00B922D1">
        <w:rPr>
          <w:b/>
          <w:sz w:val="20"/>
          <w:szCs w:val="20"/>
        </w:rPr>
        <w:t>COAD</w:t>
      </w:r>
      <w:r w:rsidRPr="00AB1AA3">
        <w:rPr>
          <w:sz w:val="20"/>
          <w:szCs w:val="20"/>
        </w:rPr>
        <w:tab/>
        <w:t>Corporation for Appalachian Development</w:t>
      </w:r>
    </w:p>
    <w:p w:rsidR="005B79AC" w:rsidRDefault="005B79AC" w:rsidP="005B79AC">
      <w:pPr>
        <w:ind w:left="2160" w:hanging="2160"/>
        <w:rPr>
          <w:sz w:val="20"/>
          <w:szCs w:val="20"/>
        </w:rPr>
      </w:pPr>
    </w:p>
    <w:p w:rsidR="005B79AC" w:rsidRDefault="005B79AC" w:rsidP="005B79AC">
      <w:pPr>
        <w:ind w:left="2160" w:hanging="2160"/>
        <w:rPr>
          <w:sz w:val="20"/>
          <w:szCs w:val="20"/>
        </w:rPr>
      </w:pPr>
      <w:r w:rsidRPr="00C95484">
        <w:rPr>
          <w:b/>
          <w:sz w:val="20"/>
          <w:szCs w:val="20"/>
        </w:rPr>
        <w:t>DECA</w:t>
      </w:r>
      <w:r>
        <w:rPr>
          <w:b/>
          <w:sz w:val="20"/>
          <w:szCs w:val="20"/>
        </w:rPr>
        <w:tab/>
      </w:r>
      <w:r w:rsidRPr="00C95484">
        <w:rPr>
          <w:sz w:val="20"/>
          <w:szCs w:val="20"/>
        </w:rPr>
        <w:t>Devereaux Early Childhood Assessment</w:t>
      </w:r>
    </w:p>
    <w:p w:rsidR="005B79AC" w:rsidRDefault="005B79AC" w:rsidP="005B79AC">
      <w:pPr>
        <w:ind w:left="2160" w:hanging="2160"/>
        <w:rPr>
          <w:sz w:val="20"/>
          <w:szCs w:val="20"/>
        </w:rPr>
      </w:pPr>
    </w:p>
    <w:p w:rsidR="005B79AC" w:rsidRDefault="005B79AC" w:rsidP="005B79AC">
      <w:pPr>
        <w:ind w:left="2160" w:hanging="2160"/>
        <w:rPr>
          <w:sz w:val="20"/>
          <w:szCs w:val="20"/>
        </w:rPr>
      </w:pPr>
      <w:r w:rsidRPr="00A21945">
        <w:rPr>
          <w:b/>
          <w:sz w:val="20"/>
          <w:szCs w:val="20"/>
        </w:rPr>
        <w:t>DODD</w:t>
      </w:r>
      <w:r>
        <w:rPr>
          <w:sz w:val="20"/>
          <w:szCs w:val="20"/>
        </w:rPr>
        <w:tab/>
        <w:t>Department of Developmental Disabilities</w:t>
      </w:r>
      <w:r w:rsidRPr="00C95484">
        <w:rPr>
          <w:sz w:val="20"/>
          <w:szCs w:val="20"/>
        </w:rPr>
        <w:tab/>
      </w:r>
    </w:p>
    <w:p w:rsidR="005B79AC" w:rsidRPr="00C95484" w:rsidRDefault="005B79AC" w:rsidP="005B79AC">
      <w:pPr>
        <w:ind w:left="2160" w:hanging="2160"/>
        <w:rPr>
          <w:sz w:val="20"/>
          <w:szCs w:val="20"/>
        </w:rPr>
      </w:pPr>
    </w:p>
    <w:p w:rsidR="005B79AC" w:rsidRDefault="005B79AC" w:rsidP="005B79AC">
      <w:pPr>
        <w:ind w:left="2160" w:hanging="2160"/>
        <w:rPr>
          <w:sz w:val="20"/>
          <w:szCs w:val="20"/>
        </w:rPr>
      </w:pPr>
      <w:r w:rsidRPr="0052382C">
        <w:rPr>
          <w:b/>
          <w:sz w:val="20"/>
          <w:szCs w:val="20"/>
        </w:rPr>
        <w:t>ECMH</w:t>
      </w:r>
      <w:r w:rsidRPr="00AB1AA3">
        <w:rPr>
          <w:sz w:val="20"/>
          <w:szCs w:val="20"/>
        </w:rPr>
        <w:tab/>
        <w:t>Early Childhood Mental Health Consultants</w:t>
      </w:r>
    </w:p>
    <w:p w:rsidR="005B79AC" w:rsidRPr="00AB1AA3" w:rsidRDefault="005B79AC" w:rsidP="005B79AC">
      <w:pPr>
        <w:ind w:left="2160" w:hanging="2160"/>
        <w:rPr>
          <w:sz w:val="20"/>
          <w:szCs w:val="20"/>
        </w:rPr>
      </w:pPr>
    </w:p>
    <w:p w:rsidR="005B79AC" w:rsidRDefault="005B79AC" w:rsidP="005B79AC">
      <w:pPr>
        <w:rPr>
          <w:sz w:val="20"/>
          <w:szCs w:val="20"/>
        </w:rPr>
      </w:pPr>
      <w:r w:rsidRPr="00B922D1">
        <w:rPr>
          <w:b/>
          <w:sz w:val="20"/>
          <w:szCs w:val="20"/>
        </w:rPr>
        <w:t xml:space="preserve">FCSS/ Svc </w:t>
      </w:r>
      <w:proofErr w:type="spellStart"/>
      <w:r w:rsidRPr="00B922D1">
        <w:rPr>
          <w:b/>
          <w:sz w:val="20"/>
          <w:szCs w:val="20"/>
        </w:rPr>
        <w:t>Crd</w:t>
      </w:r>
      <w:proofErr w:type="spellEnd"/>
      <w:r w:rsidRPr="00AB1AA3">
        <w:rPr>
          <w:sz w:val="20"/>
          <w:szCs w:val="20"/>
        </w:rPr>
        <w:tab/>
      </w:r>
      <w:r w:rsidRPr="00AB1AA3">
        <w:rPr>
          <w:sz w:val="20"/>
          <w:szCs w:val="20"/>
        </w:rPr>
        <w:tab/>
        <w:t>Family Community Services and Supports / Service Coordination</w:t>
      </w:r>
    </w:p>
    <w:p w:rsidR="005B79AC" w:rsidRDefault="005B79AC" w:rsidP="005B79AC">
      <w:pPr>
        <w:rPr>
          <w:sz w:val="20"/>
          <w:szCs w:val="20"/>
        </w:rPr>
      </w:pPr>
    </w:p>
    <w:p w:rsidR="005B79AC" w:rsidRDefault="005B79AC" w:rsidP="005B79AC">
      <w:pPr>
        <w:rPr>
          <w:sz w:val="20"/>
          <w:szCs w:val="20"/>
        </w:rPr>
      </w:pPr>
      <w:r w:rsidRPr="0052382C">
        <w:rPr>
          <w:b/>
          <w:sz w:val="20"/>
          <w:szCs w:val="20"/>
        </w:rPr>
        <w:t>FDTC</w:t>
      </w:r>
      <w:r>
        <w:rPr>
          <w:sz w:val="20"/>
          <w:szCs w:val="20"/>
        </w:rPr>
        <w:tab/>
      </w:r>
      <w:r>
        <w:rPr>
          <w:sz w:val="20"/>
          <w:szCs w:val="20"/>
        </w:rPr>
        <w:tab/>
      </w:r>
      <w:r>
        <w:rPr>
          <w:sz w:val="20"/>
          <w:szCs w:val="20"/>
        </w:rPr>
        <w:tab/>
        <w:t>Wayne County Juvenile Court: Family Dependency Treatment Court</w:t>
      </w:r>
    </w:p>
    <w:p w:rsidR="005B79AC" w:rsidRPr="00AB1AA3" w:rsidRDefault="005B79AC" w:rsidP="005B79AC">
      <w:pPr>
        <w:rPr>
          <w:sz w:val="20"/>
          <w:szCs w:val="20"/>
        </w:rPr>
      </w:pPr>
    </w:p>
    <w:p w:rsidR="005B79AC" w:rsidRDefault="005B79AC" w:rsidP="005B79AC">
      <w:pPr>
        <w:ind w:left="2160" w:hanging="2160"/>
        <w:rPr>
          <w:sz w:val="20"/>
          <w:szCs w:val="20"/>
        </w:rPr>
      </w:pPr>
      <w:r w:rsidRPr="00B922D1">
        <w:rPr>
          <w:b/>
          <w:sz w:val="20"/>
          <w:szCs w:val="20"/>
        </w:rPr>
        <w:t>FS Aide</w:t>
      </w:r>
      <w:r>
        <w:rPr>
          <w:sz w:val="20"/>
          <w:szCs w:val="20"/>
        </w:rPr>
        <w:tab/>
        <w:t>Family Support Aide (</w:t>
      </w:r>
      <w:r w:rsidRPr="00AB1AA3">
        <w:rPr>
          <w:sz w:val="20"/>
          <w:szCs w:val="20"/>
        </w:rPr>
        <w:t>Para-professional that works with youth in the home and schools</w:t>
      </w:r>
      <w:r>
        <w:rPr>
          <w:sz w:val="20"/>
          <w:szCs w:val="20"/>
        </w:rPr>
        <w:t>)</w:t>
      </w:r>
    </w:p>
    <w:p w:rsidR="005B79AC" w:rsidRDefault="005B79AC" w:rsidP="005B79AC">
      <w:pPr>
        <w:ind w:left="2160" w:hanging="2160"/>
        <w:rPr>
          <w:sz w:val="20"/>
          <w:szCs w:val="20"/>
        </w:rPr>
      </w:pPr>
    </w:p>
    <w:p w:rsidR="005B79AC" w:rsidRDefault="005B79AC" w:rsidP="005B79AC">
      <w:pPr>
        <w:ind w:left="2160" w:hanging="2160"/>
        <w:rPr>
          <w:sz w:val="20"/>
          <w:szCs w:val="20"/>
        </w:rPr>
      </w:pPr>
      <w:r w:rsidRPr="00A21945">
        <w:rPr>
          <w:b/>
          <w:sz w:val="20"/>
          <w:szCs w:val="20"/>
        </w:rPr>
        <w:t>FY</w:t>
      </w:r>
      <w:r>
        <w:rPr>
          <w:sz w:val="20"/>
          <w:szCs w:val="20"/>
        </w:rPr>
        <w:tab/>
        <w:t>Ohio State Fiscal Year (July1 to June 30 of following calendar year)</w:t>
      </w:r>
    </w:p>
    <w:p w:rsidR="005B79AC" w:rsidRPr="00AB1AA3" w:rsidRDefault="005B79AC" w:rsidP="005B79AC">
      <w:pPr>
        <w:ind w:left="2160" w:hanging="2160"/>
        <w:rPr>
          <w:sz w:val="20"/>
          <w:szCs w:val="20"/>
        </w:rPr>
      </w:pPr>
    </w:p>
    <w:p w:rsidR="005B79AC" w:rsidRDefault="005B79AC" w:rsidP="005B79AC">
      <w:pPr>
        <w:rPr>
          <w:sz w:val="20"/>
          <w:szCs w:val="20"/>
        </w:rPr>
      </w:pPr>
      <w:r w:rsidRPr="00B922D1">
        <w:rPr>
          <w:b/>
          <w:sz w:val="20"/>
          <w:szCs w:val="20"/>
        </w:rPr>
        <w:t>HMG / ECCC</w:t>
      </w:r>
      <w:r w:rsidRPr="00AB1AA3">
        <w:rPr>
          <w:sz w:val="20"/>
          <w:szCs w:val="20"/>
        </w:rPr>
        <w:tab/>
      </w:r>
      <w:r w:rsidRPr="00AB1AA3">
        <w:rPr>
          <w:sz w:val="20"/>
          <w:szCs w:val="20"/>
        </w:rPr>
        <w:tab/>
        <w:t>Help Me Grow / Early Childhood Coordinating Committee</w:t>
      </w:r>
    </w:p>
    <w:p w:rsidR="005B79AC" w:rsidRDefault="005B79AC" w:rsidP="005B79AC">
      <w:pPr>
        <w:rPr>
          <w:sz w:val="20"/>
          <w:szCs w:val="20"/>
        </w:rPr>
      </w:pPr>
    </w:p>
    <w:p w:rsidR="005B79AC" w:rsidRDefault="005B79AC" w:rsidP="005B79AC">
      <w:pPr>
        <w:rPr>
          <w:sz w:val="20"/>
          <w:szCs w:val="20"/>
        </w:rPr>
      </w:pPr>
      <w:r w:rsidRPr="00A21945">
        <w:rPr>
          <w:b/>
          <w:sz w:val="20"/>
          <w:szCs w:val="20"/>
        </w:rPr>
        <w:t>MCHP</w:t>
      </w:r>
      <w:r>
        <w:rPr>
          <w:sz w:val="20"/>
          <w:szCs w:val="20"/>
        </w:rPr>
        <w:tab/>
      </w:r>
      <w:r>
        <w:rPr>
          <w:sz w:val="20"/>
          <w:szCs w:val="20"/>
        </w:rPr>
        <w:tab/>
      </w:r>
      <w:r>
        <w:rPr>
          <w:sz w:val="20"/>
          <w:szCs w:val="20"/>
        </w:rPr>
        <w:tab/>
        <w:t>Maternal Child Health Program (Health Department Programs)</w:t>
      </w:r>
    </w:p>
    <w:p w:rsidR="005B79AC" w:rsidRPr="00AB1AA3" w:rsidRDefault="005B79AC" w:rsidP="005B79AC">
      <w:pPr>
        <w:rPr>
          <w:sz w:val="20"/>
          <w:szCs w:val="20"/>
        </w:rPr>
      </w:pPr>
    </w:p>
    <w:p w:rsidR="005B79AC" w:rsidRDefault="005B79AC" w:rsidP="005B79AC">
      <w:pPr>
        <w:rPr>
          <w:sz w:val="20"/>
          <w:szCs w:val="20"/>
        </w:rPr>
      </w:pPr>
      <w:r w:rsidRPr="0052382C">
        <w:rPr>
          <w:b/>
          <w:sz w:val="20"/>
          <w:szCs w:val="20"/>
        </w:rPr>
        <w:t>MHRB</w:t>
      </w:r>
      <w:r w:rsidRPr="0052382C">
        <w:rPr>
          <w:b/>
          <w:sz w:val="20"/>
          <w:szCs w:val="20"/>
        </w:rPr>
        <w:tab/>
      </w:r>
      <w:r w:rsidRPr="00AB1AA3">
        <w:rPr>
          <w:sz w:val="20"/>
          <w:szCs w:val="20"/>
        </w:rPr>
        <w:tab/>
      </w:r>
      <w:r w:rsidRPr="00AB1AA3">
        <w:rPr>
          <w:sz w:val="20"/>
          <w:szCs w:val="20"/>
        </w:rPr>
        <w:tab/>
        <w:t>Mental Health and Recovery Board of Wayne and Holmes Counties</w:t>
      </w:r>
    </w:p>
    <w:p w:rsidR="005B79AC" w:rsidRPr="00AB1AA3" w:rsidRDefault="005B79AC" w:rsidP="005B79AC">
      <w:pPr>
        <w:rPr>
          <w:sz w:val="20"/>
          <w:szCs w:val="20"/>
        </w:rPr>
      </w:pPr>
    </w:p>
    <w:p w:rsidR="005B79AC" w:rsidRDefault="005B79AC" w:rsidP="005B79AC">
      <w:pPr>
        <w:rPr>
          <w:sz w:val="20"/>
          <w:szCs w:val="20"/>
        </w:rPr>
      </w:pPr>
      <w:r w:rsidRPr="00B922D1">
        <w:rPr>
          <w:b/>
          <w:sz w:val="20"/>
          <w:szCs w:val="20"/>
        </w:rPr>
        <w:t>MST BH/JJ</w:t>
      </w:r>
      <w:r w:rsidRPr="00AB1AA3">
        <w:rPr>
          <w:sz w:val="20"/>
          <w:szCs w:val="20"/>
        </w:rPr>
        <w:tab/>
      </w:r>
      <w:r w:rsidRPr="00AB1AA3">
        <w:rPr>
          <w:sz w:val="20"/>
          <w:szCs w:val="20"/>
        </w:rPr>
        <w:tab/>
        <w:t>Multi-Systemic Therapy</w:t>
      </w:r>
      <w:r w:rsidRPr="00AB1AA3">
        <w:rPr>
          <w:sz w:val="20"/>
          <w:szCs w:val="20"/>
        </w:rPr>
        <w:tab/>
        <w:t xml:space="preserve"> Behavioral Health / Juvenile Justice</w:t>
      </w:r>
    </w:p>
    <w:p w:rsidR="005B79AC" w:rsidRPr="00AB1AA3" w:rsidRDefault="005B79AC" w:rsidP="005B79AC">
      <w:pPr>
        <w:rPr>
          <w:sz w:val="20"/>
          <w:szCs w:val="20"/>
        </w:rPr>
      </w:pPr>
    </w:p>
    <w:p w:rsidR="005B79AC" w:rsidRDefault="005B79AC" w:rsidP="005B79AC">
      <w:pPr>
        <w:rPr>
          <w:sz w:val="20"/>
          <w:szCs w:val="20"/>
        </w:rPr>
      </w:pPr>
      <w:r w:rsidRPr="00B922D1">
        <w:rPr>
          <w:b/>
          <w:sz w:val="20"/>
          <w:szCs w:val="20"/>
        </w:rPr>
        <w:t>MST/ PSB</w:t>
      </w:r>
      <w:r w:rsidRPr="00AB1AA3">
        <w:rPr>
          <w:sz w:val="20"/>
          <w:szCs w:val="20"/>
        </w:rPr>
        <w:tab/>
      </w:r>
      <w:r w:rsidRPr="00AB1AA3">
        <w:rPr>
          <w:sz w:val="20"/>
          <w:szCs w:val="20"/>
        </w:rPr>
        <w:tab/>
        <w:t>Multi-Systemic Therapy for Problem Sexual Behavior</w:t>
      </w:r>
    </w:p>
    <w:p w:rsidR="005B79AC" w:rsidRPr="00AB1AA3" w:rsidRDefault="005B79AC" w:rsidP="005B79AC">
      <w:pPr>
        <w:rPr>
          <w:sz w:val="20"/>
          <w:szCs w:val="20"/>
        </w:rPr>
      </w:pPr>
    </w:p>
    <w:p w:rsidR="005B79AC" w:rsidRDefault="005B79AC" w:rsidP="005B79AC">
      <w:pPr>
        <w:rPr>
          <w:sz w:val="20"/>
          <w:szCs w:val="20"/>
        </w:rPr>
      </w:pPr>
      <w:r w:rsidRPr="0052382C">
        <w:rPr>
          <w:b/>
          <w:sz w:val="20"/>
          <w:szCs w:val="20"/>
        </w:rPr>
        <w:t>SPF – PFS</w:t>
      </w:r>
      <w:r>
        <w:rPr>
          <w:sz w:val="20"/>
          <w:szCs w:val="20"/>
        </w:rPr>
        <w:tab/>
      </w:r>
      <w:r>
        <w:rPr>
          <w:sz w:val="20"/>
          <w:szCs w:val="20"/>
        </w:rPr>
        <w:tab/>
        <w:t xml:space="preserve">Strategic prevention Framework – Partnership for Success </w:t>
      </w:r>
    </w:p>
    <w:p w:rsidR="005B79AC" w:rsidRPr="00AB1AA3" w:rsidRDefault="005B79AC" w:rsidP="005B79AC">
      <w:pPr>
        <w:rPr>
          <w:sz w:val="20"/>
          <w:szCs w:val="20"/>
        </w:rPr>
      </w:pPr>
    </w:p>
    <w:p w:rsidR="005B79AC" w:rsidRDefault="005B79AC" w:rsidP="005B79AC">
      <w:pPr>
        <w:rPr>
          <w:sz w:val="20"/>
          <w:szCs w:val="20"/>
        </w:rPr>
      </w:pPr>
      <w:r w:rsidRPr="00B922D1">
        <w:rPr>
          <w:b/>
          <w:sz w:val="20"/>
          <w:szCs w:val="20"/>
        </w:rPr>
        <w:t>SST- 9</w:t>
      </w:r>
      <w:r w:rsidRPr="00AB1AA3">
        <w:rPr>
          <w:sz w:val="20"/>
          <w:szCs w:val="20"/>
        </w:rPr>
        <w:tab/>
      </w:r>
      <w:r w:rsidRPr="00AB1AA3">
        <w:rPr>
          <w:sz w:val="20"/>
          <w:szCs w:val="20"/>
        </w:rPr>
        <w:tab/>
      </w:r>
      <w:r w:rsidRPr="00AB1AA3">
        <w:rPr>
          <w:sz w:val="20"/>
          <w:szCs w:val="20"/>
        </w:rPr>
        <w:tab/>
        <w:t>State Support Team – Region 9</w:t>
      </w:r>
    </w:p>
    <w:p w:rsidR="005B79AC" w:rsidRPr="00AB1AA3" w:rsidRDefault="005B79AC" w:rsidP="005B79AC">
      <w:pPr>
        <w:rPr>
          <w:sz w:val="20"/>
          <w:szCs w:val="20"/>
        </w:rPr>
      </w:pPr>
    </w:p>
    <w:p w:rsidR="005B79AC" w:rsidRDefault="005B79AC" w:rsidP="005B79AC">
      <w:pPr>
        <w:rPr>
          <w:sz w:val="20"/>
          <w:szCs w:val="20"/>
        </w:rPr>
      </w:pPr>
      <w:r w:rsidRPr="00B922D1">
        <w:rPr>
          <w:b/>
          <w:sz w:val="20"/>
          <w:szCs w:val="20"/>
        </w:rPr>
        <w:t>TCC</w:t>
      </w:r>
      <w:r w:rsidRPr="00AB1AA3">
        <w:rPr>
          <w:sz w:val="20"/>
          <w:szCs w:val="20"/>
        </w:rPr>
        <w:tab/>
      </w:r>
      <w:r w:rsidRPr="00AB1AA3">
        <w:rPr>
          <w:sz w:val="20"/>
          <w:szCs w:val="20"/>
        </w:rPr>
        <w:tab/>
      </w:r>
      <w:r w:rsidRPr="00AB1AA3">
        <w:rPr>
          <w:sz w:val="20"/>
          <w:szCs w:val="20"/>
        </w:rPr>
        <w:tab/>
      </w:r>
      <w:proofErr w:type="gramStart"/>
      <w:r w:rsidRPr="00AB1AA3">
        <w:rPr>
          <w:sz w:val="20"/>
          <w:szCs w:val="20"/>
        </w:rPr>
        <w:t>The</w:t>
      </w:r>
      <w:proofErr w:type="gramEnd"/>
      <w:r w:rsidRPr="00AB1AA3">
        <w:rPr>
          <w:sz w:val="20"/>
          <w:szCs w:val="20"/>
        </w:rPr>
        <w:t xml:space="preserve"> Counseling Center of Wayne and Holmes Counties</w:t>
      </w:r>
    </w:p>
    <w:p w:rsidR="005B79AC" w:rsidRPr="00AB1AA3" w:rsidRDefault="005B79AC" w:rsidP="005B79AC">
      <w:pPr>
        <w:rPr>
          <w:sz w:val="20"/>
          <w:szCs w:val="20"/>
        </w:rPr>
      </w:pPr>
    </w:p>
    <w:p w:rsidR="005B79AC" w:rsidRDefault="005B79AC" w:rsidP="005B79AC">
      <w:pPr>
        <w:rPr>
          <w:sz w:val="20"/>
          <w:szCs w:val="20"/>
        </w:rPr>
      </w:pPr>
      <w:r w:rsidRPr="00A05977">
        <w:rPr>
          <w:b/>
          <w:sz w:val="20"/>
          <w:szCs w:val="20"/>
        </w:rPr>
        <w:t>WTRN</w:t>
      </w:r>
      <w:r>
        <w:rPr>
          <w:sz w:val="20"/>
          <w:szCs w:val="20"/>
        </w:rPr>
        <w:tab/>
      </w:r>
      <w:r>
        <w:rPr>
          <w:sz w:val="20"/>
          <w:szCs w:val="20"/>
        </w:rPr>
        <w:tab/>
      </w:r>
      <w:r>
        <w:rPr>
          <w:sz w:val="20"/>
          <w:szCs w:val="20"/>
        </w:rPr>
        <w:tab/>
        <w:t>Wayne Trauma and Resiliency Network</w:t>
      </w:r>
    </w:p>
    <w:p w:rsidR="005B79AC" w:rsidRPr="00AB1AA3" w:rsidRDefault="005B79AC" w:rsidP="005B79AC">
      <w:pPr>
        <w:rPr>
          <w:sz w:val="20"/>
          <w:szCs w:val="20"/>
        </w:rPr>
      </w:pPr>
    </w:p>
    <w:p w:rsidR="005B79AC" w:rsidRPr="00AB1AA3" w:rsidRDefault="005B79AC" w:rsidP="005B79AC">
      <w:pPr>
        <w:ind w:left="2160" w:hanging="2160"/>
        <w:rPr>
          <w:sz w:val="20"/>
          <w:szCs w:val="20"/>
        </w:rPr>
      </w:pPr>
      <w:r w:rsidRPr="00B922D1">
        <w:rPr>
          <w:b/>
          <w:sz w:val="20"/>
          <w:szCs w:val="20"/>
        </w:rPr>
        <w:t>Wraparound SF/SC</w:t>
      </w:r>
      <w:r w:rsidRPr="00AB1AA3">
        <w:rPr>
          <w:sz w:val="20"/>
          <w:szCs w:val="20"/>
        </w:rPr>
        <w:tab/>
        <w:t>Strong Families / Safe Communities Grant – HF Wrap Around for dual diagnosed MH and DD youth</w:t>
      </w:r>
    </w:p>
    <w:p w:rsidR="005B79AC" w:rsidRDefault="005B79AC" w:rsidP="005B79AC">
      <w:pPr>
        <w:rPr>
          <w:b/>
          <w:sz w:val="20"/>
          <w:szCs w:val="20"/>
        </w:rPr>
      </w:pPr>
    </w:p>
    <w:p w:rsidR="005B79AC" w:rsidRPr="00AB1AA3" w:rsidRDefault="005B79AC" w:rsidP="005B79AC">
      <w:pPr>
        <w:rPr>
          <w:sz w:val="20"/>
          <w:szCs w:val="20"/>
        </w:rPr>
      </w:pPr>
      <w:r w:rsidRPr="00B922D1">
        <w:rPr>
          <w:b/>
          <w:sz w:val="20"/>
          <w:szCs w:val="20"/>
        </w:rPr>
        <w:t>YAS</w:t>
      </w:r>
      <w:r w:rsidRPr="00AB1AA3">
        <w:rPr>
          <w:sz w:val="20"/>
          <w:szCs w:val="20"/>
        </w:rPr>
        <w:tab/>
      </w:r>
      <w:r w:rsidRPr="00AB1AA3">
        <w:rPr>
          <w:sz w:val="20"/>
          <w:szCs w:val="20"/>
        </w:rPr>
        <w:tab/>
      </w:r>
      <w:r w:rsidRPr="00AB1AA3">
        <w:rPr>
          <w:sz w:val="20"/>
          <w:szCs w:val="20"/>
        </w:rPr>
        <w:tab/>
        <w:t>Youth Asset Survey</w:t>
      </w:r>
    </w:p>
    <w:p w:rsidR="005B79AC" w:rsidRPr="00AB1AA3" w:rsidRDefault="005B79AC" w:rsidP="005B79AC">
      <w:pPr>
        <w:rPr>
          <w:sz w:val="20"/>
          <w:szCs w:val="20"/>
        </w:rPr>
      </w:pPr>
    </w:p>
    <w:p w:rsidR="005B79AC" w:rsidRPr="00AB1AA3" w:rsidRDefault="005B79AC" w:rsidP="005B79AC">
      <w:pPr>
        <w:pStyle w:val="ListParagraph"/>
        <w:ind w:left="0"/>
        <w:rPr>
          <w:sz w:val="20"/>
          <w:szCs w:val="20"/>
        </w:rPr>
      </w:pPr>
      <w:r w:rsidRPr="00AB1AA3">
        <w:rPr>
          <w:b/>
          <w:sz w:val="20"/>
          <w:szCs w:val="20"/>
        </w:rPr>
        <w:t xml:space="preserve">Multi-System Collaborative AKA </w:t>
      </w:r>
      <w:r w:rsidRPr="00571109">
        <w:rPr>
          <w:b/>
          <w:sz w:val="20"/>
          <w:szCs w:val="20"/>
          <w:u w:val="single"/>
        </w:rPr>
        <w:t>Diversion Team</w:t>
      </w:r>
      <w:r w:rsidRPr="00AB1AA3">
        <w:rPr>
          <w:b/>
          <w:sz w:val="20"/>
          <w:szCs w:val="20"/>
        </w:rPr>
        <w:t xml:space="preserve"> - Membership</w:t>
      </w:r>
      <w:r w:rsidRPr="00AB1AA3">
        <w:rPr>
          <w:sz w:val="20"/>
          <w:szCs w:val="20"/>
        </w:rPr>
        <w:t>: Juvenile Court, Children Services, Mental Health and Recovery Board, Board of Developmental Disabilities, Largest School System</w:t>
      </w:r>
      <w:r>
        <w:rPr>
          <w:sz w:val="20"/>
          <w:szCs w:val="20"/>
        </w:rPr>
        <w:t xml:space="preserve"> (Wooster)</w:t>
      </w:r>
      <w:r w:rsidRPr="00AB1AA3">
        <w:rPr>
          <w:sz w:val="20"/>
          <w:szCs w:val="20"/>
        </w:rPr>
        <w:t xml:space="preserve"> and the Educational Services Cente</w:t>
      </w:r>
      <w:r>
        <w:rPr>
          <w:sz w:val="20"/>
          <w:szCs w:val="20"/>
        </w:rPr>
        <w:t>r</w:t>
      </w:r>
    </w:p>
    <w:p w:rsidR="005B79AC" w:rsidRPr="00B23FAD" w:rsidRDefault="005B79AC" w:rsidP="005B79AC">
      <w:pPr>
        <w:rPr>
          <w:rFonts w:ascii="Arial" w:hAnsi="Arial"/>
          <w:b/>
          <w:sz w:val="16"/>
          <w:szCs w:val="16"/>
          <w:u w:val="single"/>
        </w:rPr>
      </w:pPr>
    </w:p>
    <w:p w:rsidR="00B70747" w:rsidRDefault="00B70747"/>
    <w:p w:rsidR="005B79AC" w:rsidRDefault="005B79AC"/>
    <w:p w:rsidR="005B79AC" w:rsidRDefault="005B79AC"/>
    <w:p w:rsidR="005B79AC" w:rsidRDefault="005B79AC"/>
    <w:p w:rsidR="005B79AC" w:rsidRDefault="005B79AC"/>
    <w:p w:rsidR="005B79AC" w:rsidRPr="00320A2F" w:rsidRDefault="005B79AC" w:rsidP="005B79AC">
      <w:pPr>
        <w:jc w:val="center"/>
        <w:rPr>
          <w:rFonts w:ascii="Calibri" w:hAnsi="Calibri"/>
          <w:b/>
        </w:rPr>
      </w:pPr>
      <w:smartTag w:uri="urn:schemas-microsoft-com:office:smarttags" w:element="City">
        <w:smartTag w:uri="urn:schemas-microsoft-com:office:smarttags" w:element="place">
          <w:r w:rsidRPr="00320A2F">
            <w:rPr>
              <w:rFonts w:ascii="Calibri" w:hAnsi="Calibri"/>
              <w:b/>
            </w:rPr>
            <w:lastRenderedPageBreak/>
            <w:t>Wayne</w:t>
          </w:r>
        </w:smartTag>
      </w:smartTag>
      <w:r w:rsidRPr="00320A2F">
        <w:rPr>
          <w:rFonts w:ascii="Calibri" w:hAnsi="Calibri"/>
          <w:b/>
        </w:rPr>
        <w:t xml:space="preserve"> </w:t>
      </w:r>
      <w:smartTag w:uri="urn:schemas-microsoft-com:office:smarttags" w:element="place">
        <w:smartTag w:uri="urn:schemas-microsoft-com:office:smarttags" w:element="PlaceType">
          <w:r w:rsidRPr="00320A2F">
            <w:rPr>
              <w:rFonts w:ascii="Calibri" w:hAnsi="Calibri"/>
              <w:b/>
            </w:rPr>
            <w:t>County</w:t>
          </w:r>
        </w:smartTag>
        <w:r w:rsidRPr="00320A2F">
          <w:rPr>
            <w:rFonts w:ascii="Calibri" w:hAnsi="Calibri"/>
            <w:b/>
          </w:rPr>
          <w:t xml:space="preserve"> </w:t>
        </w:r>
        <w:smartTag w:uri="urn:schemas-microsoft-com:office:smarttags" w:element="PlaceName">
          <w:r w:rsidRPr="00320A2F">
            <w:rPr>
              <w:rFonts w:ascii="Calibri" w:hAnsi="Calibri"/>
              <w:b/>
            </w:rPr>
            <w:t>Family</w:t>
          </w:r>
        </w:smartTag>
      </w:smartTag>
      <w:r w:rsidRPr="00320A2F">
        <w:rPr>
          <w:rFonts w:ascii="Calibri" w:hAnsi="Calibri"/>
          <w:b/>
        </w:rPr>
        <w:t xml:space="preserve"> and Children First</w:t>
      </w:r>
    </w:p>
    <w:p w:rsidR="005B79AC" w:rsidRPr="00320A2F" w:rsidRDefault="005B79AC" w:rsidP="005B79AC">
      <w:pPr>
        <w:jc w:val="center"/>
        <w:rPr>
          <w:rFonts w:ascii="Calibri" w:hAnsi="Calibri"/>
          <w:b/>
        </w:rPr>
      </w:pPr>
      <w:r w:rsidRPr="00320A2F">
        <w:rPr>
          <w:rFonts w:ascii="Calibri" w:hAnsi="Calibri"/>
          <w:b/>
        </w:rPr>
        <w:t>Consent Agenda</w:t>
      </w:r>
    </w:p>
    <w:p w:rsidR="005B79AC" w:rsidRPr="00320A2F" w:rsidRDefault="005B79AC" w:rsidP="005B79AC">
      <w:pPr>
        <w:jc w:val="center"/>
        <w:rPr>
          <w:rFonts w:ascii="Calibri" w:hAnsi="Calibri"/>
        </w:rPr>
      </w:pPr>
      <w:r>
        <w:rPr>
          <w:rFonts w:ascii="Calibri" w:hAnsi="Calibri"/>
        </w:rPr>
        <w:t>January 4, 2019</w:t>
      </w:r>
    </w:p>
    <w:p w:rsidR="005B79AC" w:rsidRPr="00320A2F" w:rsidRDefault="005B79AC" w:rsidP="005B79AC">
      <w:pPr>
        <w:jc w:val="center"/>
        <w:rPr>
          <w:rFonts w:ascii="Calibri" w:hAnsi="Calibri"/>
        </w:rPr>
      </w:pPr>
    </w:p>
    <w:p w:rsidR="005B79AC" w:rsidRPr="00320A2F" w:rsidRDefault="005B79AC" w:rsidP="005B79AC">
      <w:pPr>
        <w:rPr>
          <w:rFonts w:ascii="Calibri" w:hAnsi="Calibri"/>
        </w:rPr>
      </w:pPr>
      <w:r w:rsidRPr="00320A2F">
        <w:rPr>
          <w:rFonts w:ascii="Calibri" w:hAnsi="Calibri"/>
          <w:b/>
        </w:rPr>
        <w:t>The Executive Committee</w:t>
      </w:r>
      <w:r w:rsidRPr="00320A2F">
        <w:rPr>
          <w:rFonts w:ascii="Calibri" w:hAnsi="Calibri"/>
        </w:rPr>
        <w:t xml:space="preserve"> met on </w:t>
      </w:r>
      <w:r>
        <w:rPr>
          <w:rFonts w:ascii="Calibri" w:hAnsi="Calibri"/>
        </w:rPr>
        <w:t>1/29/19</w:t>
      </w:r>
      <w:r w:rsidRPr="00320A2F">
        <w:rPr>
          <w:rFonts w:ascii="Calibri" w:hAnsi="Calibri"/>
        </w:rPr>
        <w:t>.  The following actions were taken and stand approved:</w:t>
      </w:r>
    </w:p>
    <w:p w:rsidR="005B79AC" w:rsidRPr="00320A2F" w:rsidRDefault="005B79AC" w:rsidP="005B79AC">
      <w:pPr>
        <w:rPr>
          <w:rFonts w:ascii="Calibri" w:hAnsi="Calibri"/>
        </w:rPr>
      </w:pPr>
    </w:p>
    <w:p w:rsidR="005B79AC" w:rsidRDefault="005B79AC" w:rsidP="005B79AC">
      <w:pPr>
        <w:numPr>
          <w:ilvl w:val="0"/>
          <w:numId w:val="8"/>
        </w:numPr>
        <w:rPr>
          <w:rFonts w:ascii="Calibri" w:hAnsi="Calibri"/>
        </w:rPr>
      </w:pPr>
      <w:r>
        <w:rPr>
          <w:rFonts w:ascii="Calibri" w:hAnsi="Calibri"/>
        </w:rPr>
        <w:t>Owens</w:t>
      </w:r>
      <w:r w:rsidRPr="00320A2F">
        <w:rPr>
          <w:rFonts w:ascii="Calibri" w:hAnsi="Calibri"/>
        </w:rPr>
        <w:t xml:space="preserve"> made the motion seconded by </w:t>
      </w:r>
      <w:r>
        <w:rPr>
          <w:rFonts w:ascii="Calibri" w:hAnsi="Calibri"/>
        </w:rPr>
        <w:t>Cascarelli</w:t>
      </w:r>
      <w:r w:rsidRPr="00320A2F">
        <w:rPr>
          <w:rFonts w:ascii="Calibri" w:hAnsi="Calibri"/>
        </w:rPr>
        <w:t xml:space="preserve"> that the Fin</w:t>
      </w:r>
      <w:r>
        <w:rPr>
          <w:rFonts w:ascii="Calibri" w:hAnsi="Calibri"/>
        </w:rPr>
        <w:t xml:space="preserve">ancial Statement as of December 31, 2018 </w:t>
      </w:r>
      <w:r w:rsidRPr="00320A2F">
        <w:rPr>
          <w:rFonts w:ascii="Calibri" w:hAnsi="Calibri"/>
        </w:rPr>
        <w:t>be approved as recommended by the Resource and Grants Management Committee. Motion approved unanimously.</w:t>
      </w:r>
    </w:p>
    <w:p w:rsidR="005B79AC" w:rsidRDefault="005B79AC" w:rsidP="005B79AC">
      <w:pPr>
        <w:rPr>
          <w:rFonts w:ascii="Calibri" w:hAnsi="Calibri"/>
        </w:rPr>
      </w:pPr>
    </w:p>
    <w:p w:rsidR="005B79AC" w:rsidRPr="00320A2F" w:rsidRDefault="005B79AC" w:rsidP="005B79AC">
      <w:pPr>
        <w:rPr>
          <w:rFonts w:ascii="Calibri" w:hAnsi="Calibri"/>
        </w:rPr>
      </w:pPr>
      <w:r>
        <w:rPr>
          <w:rFonts w:ascii="Calibri" w:hAnsi="Calibri"/>
        </w:rPr>
        <w:t xml:space="preserve"> </w:t>
      </w:r>
    </w:p>
    <w:p w:rsidR="005B79AC" w:rsidRPr="00320A2F" w:rsidRDefault="005B79AC" w:rsidP="005B79AC">
      <w:pPr>
        <w:rPr>
          <w:rFonts w:ascii="Calibri" w:hAnsi="Calibri"/>
          <w:b/>
        </w:rPr>
      </w:pPr>
      <w:r w:rsidRPr="00320A2F">
        <w:rPr>
          <w:rFonts w:ascii="Calibri" w:hAnsi="Calibri"/>
          <w:b/>
        </w:rPr>
        <w:t xml:space="preserve">The following committees met in </w:t>
      </w:r>
      <w:r>
        <w:rPr>
          <w:rFonts w:ascii="Calibri" w:hAnsi="Calibri"/>
          <w:b/>
        </w:rPr>
        <w:t>December and January</w:t>
      </w:r>
      <w:r w:rsidRPr="00320A2F">
        <w:rPr>
          <w:rFonts w:ascii="Calibri" w:hAnsi="Calibri"/>
          <w:b/>
        </w:rPr>
        <w:t>. Minutes pending approval by committees:</w:t>
      </w:r>
    </w:p>
    <w:p w:rsidR="005B79AC" w:rsidRPr="00320A2F" w:rsidRDefault="005B79AC" w:rsidP="005B79AC">
      <w:pPr>
        <w:rPr>
          <w:rFonts w:ascii="Calibri" w:hAnsi="Calibri"/>
          <w:b/>
        </w:rPr>
      </w:pPr>
    </w:p>
    <w:p w:rsidR="005B79AC" w:rsidRPr="00320A2F" w:rsidRDefault="005B79AC" w:rsidP="005B79AC">
      <w:pPr>
        <w:rPr>
          <w:rFonts w:ascii="Calibri" w:hAnsi="Calibri"/>
        </w:rPr>
      </w:pPr>
      <w:r w:rsidRPr="00320A2F">
        <w:rPr>
          <w:rFonts w:ascii="Calibri" w:hAnsi="Calibri"/>
          <w:b/>
        </w:rPr>
        <w:t xml:space="preserve">Resource and Grants Management w/ Executive – </w:t>
      </w:r>
      <w:r w:rsidRPr="00320A2F">
        <w:rPr>
          <w:rFonts w:ascii="Calibri" w:hAnsi="Calibri"/>
        </w:rPr>
        <w:t>Met on</w:t>
      </w:r>
      <w:r w:rsidRPr="00320A2F">
        <w:rPr>
          <w:rFonts w:ascii="Calibri" w:hAnsi="Calibri"/>
          <w:b/>
        </w:rPr>
        <w:t xml:space="preserve"> </w:t>
      </w:r>
      <w:r>
        <w:rPr>
          <w:rFonts w:ascii="Calibri" w:hAnsi="Calibri"/>
        </w:rPr>
        <w:t>1/29/19</w:t>
      </w:r>
    </w:p>
    <w:p w:rsidR="005B79AC" w:rsidRPr="00320A2F" w:rsidRDefault="005B79AC" w:rsidP="005B79AC">
      <w:pPr>
        <w:rPr>
          <w:rFonts w:ascii="Calibri" w:hAnsi="Calibri"/>
        </w:rPr>
      </w:pPr>
      <w:r w:rsidRPr="00320A2F">
        <w:rPr>
          <w:rFonts w:ascii="Calibri" w:hAnsi="Calibri"/>
          <w:b/>
        </w:rPr>
        <w:t xml:space="preserve">Planning </w:t>
      </w:r>
      <w:r w:rsidRPr="00320A2F">
        <w:rPr>
          <w:rFonts w:ascii="Calibri" w:hAnsi="Calibri"/>
        </w:rPr>
        <w:t xml:space="preserve">– </w:t>
      </w:r>
      <w:r>
        <w:rPr>
          <w:rFonts w:ascii="Calibri" w:hAnsi="Calibri"/>
        </w:rPr>
        <w:t>Did not meet during this period</w:t>
      </w:r>
    </w:p>
    <w:p w:rsidR="005B79AC" w:rsidRPr="00320A2F" w:rsidRDefault="005B79AC" w:rsidP="005B79AC">
      <w:pPr>
        <w:rPr>
          <w:rFonts w:ascii="Calibri" w:hAnsi="Calibri"/>
        </w:rPr>
      </w:pPr>
      <w:r w:rsidRPr="00320A2F">
        <w:rPr>
          <w:rFonts w:ascii="Calibri" w:hAnsi="Calibri"/>
          <w:b/>
        </w:rPr>
        <w:t>Communications</w:t>
      </w:r>
      <w:r w:rsidRPr="00320A2F">
        <w:rPr>
          <w:rFonts w:ascii="Calibri" w:hAnsi="Calibri"/>
        </w:rPr>
        <w:t xml:space="preserve"> – Did not meet during this period</w:t>
      </w:r>
    </w:p>
    <w:p w:rsidR="005B79AC" w:rsidRPr="00320A2F" w:rsidRDefault="005B79AC" w:rsidP="005B79AC">
      <w:pPr>
        <w:rPr>
          <w:rFonts w:ascii="Calibri" w:hAnsi="Calibri"/>
        </w:rPr>
      </w:pPr>
      <w:r w:rsidRPr="00320A2F">
        <w:rPr>
          <w:rFonts w:ascii="Calibri" w:hAnsi="Calibri"/>
          <w:b/>
        </w:rPr>
        <w:t xml:space="preserve">Public Policy </w:t>
      </w:r>
      <w:r w:rsidRPr="00320A2F">
        <w:rPr>
          <w:rFonts w:ascii="Calibri" w:hAnsi="Calibri"/>
        </w:rPr>
        <w:t>– Did not meet during this period</w:t>
      </w:r>
    </w:p>
    <w:p w:rsidR="005B79AC" w:rsidRPr="00320A2F" w:rsidRDefault="005B79AC" w:rsidP="005B79AC">
      <w:pPr>
        <w:rPr>
          <w:rFonts w:ascii="Calibri" w:hAnsi="Calibri"/>
        </w:rPr>
      </w:pPr>
      <w:r w:rsidRPr="00320A2F">
        <w:rPr>
          <w:rFonts w:ascii="Calibri" w:hAnsi="Calibri"/>
          <w:b/>
        </w:rPr>
        <w:t>Family Advisory</w:t>
      </w:r>
      <w:r w:rsidRPr="00320A2F">
        <w:rPr>
          <w:rFonts w:ascii="Calibri" w:hAnsi="Calibri"/>
        </w:rPr>
        <w:t xml:space="preserve"> – </w:t>
      </w:r>
      <w:r>
        <w:rPr>
          <w:rFonts w:ascii="Calibri" w:hAnsi="Calibri"/>
        </w:rPr>
        <w:t>Met on 1/8/19</w:t>
      </w:r>
    </w:p>
    <w:p w:rsidR="005B79AC" w:rsidRPr="00320A2F" w:rsidRDefault="005B79AC" w:rsidP="005B79AC">
      <w:pPr>
        <w:rPr>
          <w:rFonts w:ascii="Calibri" w:hAnsi="Calibri"/>
        </w:rPr>
      </w:pPr>
      <w:r w:rsidRPr="00320A2F">
        <w:rPr>
          <w:rFonts w:ascii="Calibri" w:hAnsi="Calibri"/>
          <w:b/>
        </w:rPr>
        <w:t xml:space="preserve">Prenatal to Five </w:t>
      </w:r>
      <w:r w:rsidRPr="00320A2F">
        <w:rPr>
          <w:rFonts w:ascii="Calibri" w:hAnsi="Calibri"/>
        </w:rPr>
        <w:t>-</w:t>
      </w:r>
      <w:r w:rsidRPr="00320A2F">
        <w:rPr>
          <w:rFonts w:ascii="Calibri" w:hAnsi="Calibri"/>
          <w:b/>
        </w:rPr>
        <w:t xml:space="preserve"> </w:t>
      </w:r>
      <w:r w:rsidRPr="00320A2F">
        <w:rPr>
          <w:rFonts w:ascii="Calibri" w:hAnsi="Calibri"/>
        </w:rPr>
        <w:t xml:space="preserve">Met on </w:t>
      </w:r>
      <w:r>
        <w:rPr>
          <w:rFonts w:ascii="Calibri" w:hAnsi="Calibri"/>
        </w:rPr>
        <w:t>1/9/19</w:t>
      </w:r>
    </w:p>
    <w:p w:rsidR="005B79AC" w:rsidRPr="00320A2F" w:rsidRDefault="005B79AC" w:rsidP="005B79AC">
      <w:pPr>
        <w:rPr>
          <w:rFonts w:ascii="Calibri" w:hAnsi="Calibri"/>
        </w:rPr>
      </w:pPr>
      <w:r w:rsidRPr="00320A2F">
        <w:rPr>
          <w:rFonts w:ascii="Calibri" w:hAnsi="Calibri"/>
        </w:rPr>
        <w:tab/>
      </w:r>
      <w:r w:rsidRPr="00320A2F">
        <w:rPr>
          <w:rFonts w:ascii="Calibri" w:hAnsi="Calibri"/>
        </w:rPr>
        <w:tab/>
      </w:r>
    </w:p>
    <w:p w:rsidR="005B79AC" w:rsidRPr="00320A2F" w:rsidRDefault="005B79AC" w:rsidP="005B79AC">
      <w:pPr>
        <w:rPr>
          <w:rFonts w:ascii="Calibri" w:hAnsi="Calibri"/>
          <w:b/>
        </w:rPr>
      </w:pPr>
      <w:r w:rsidRPr="00320A2F">
        <w:rPr>
          <w:rFonts w:ascii="Calibri" w:hAnsi="Calibri"/>
          <w:b/>
        </w:rPr>
        <w:t xml:space="preserve">The following resolutions are before the Council for action on </w:t>
      </w:r>
      <w:r>
        <w:rPr>
          <w:rFonts w:ascii="Calibri" w:hAnsi="Calibri"/>
          <w:b/>
          <w:u w:val="single"/>
        </w:rPr>
        <w:t>January 4, 2019</w:t>
      </w:r>
      <w:r w:rsidRPr="00320A2F">
        <w:rPr>
          <w:rFonts w:ascii="Calibri" w:hAnsi="Calibri"/>
          <w:b/>
        </w:rPr>
        <w:t>:</w:t>
      </w:r>
    </w:p>
    <w:p w:rsidR="005B79AC" w:rsidRPr="00320A2F" w:rsidRDefault="005B79AC" w:rsidP="005B79AC">
      <w:pPr>
        <w:rPr>
          <w:rFonts w:ascii="Calibri" w:hAnsi="Calibri"/>
          <w:b/>
          <w:sz w:val="22"/>
          <w:szCs w:val="22"/>
        </w:rPr>
      </w:pPr>
      <w:r w:rsidRPr="00320A2F">
        <w:rPr>
          <w:rFonts w:ascii="Calibri" w:hAnsi="Calibri"/>
          <w:b/>
          <w:sz w:val="22"/>
          <w:szCs w:val="22"/>
        </w:rPr>
        <w:t xml:space="preserve">1. Approval of </w:t>
      </w:r>
      <w:r>
        <w:rPr>
          <w:rFonts w:ascii="Calibri" w:hAnsi="Calibri"/>
          <w:b/>
          <w:sz w:val="22"/>
          <w:szCs w:val="22"/>
        </w:rPr>
        <w:t>January 4, 2019</w:t>
      </w:r>
      <w:r w:rsidRPr="00320A2F">
        <w:rPr>
          <w:rFonts w:ascii="Calibri" w:hAnsi="Calibri"/>
          <w:b/>
          <w:sz w:val="22"/>
          <w:szCs w:val="22"/>
        </w:rPr>
        <w:t xml:space="preserve"> Consent Agenda </w:t>
      </w:r>
    </w:p>
    <w:p w:rsidR="005B79AC" w:rsidRPr="00320A2F" w:rsidRDefault="005B79AC" w:rsidP="005B79AC">
      <w:pPr>
        <w:rPr>
          <w:rFonts w:ascii="Calibri" w:hAnsi="Calibri"/>
          <w:b/>
          <w:sz w:val="22"/>
          <w:szCs w:val="22"/>
        </w:rPr>
      </w:pPr>
      <w:r w:rsidRPr="00320A2F">
        <w:rPr>
          <w:rFonts w:ascii="Calibri" w:hAnsi="Calibri"/>
          <w:b/>
          <w:sz w:val="22"/>
          <w:szCs w:val="22"/>
        </w:rPr>
        <w:t xml:space="preserve">2. Approval of </w:t>
      </w:r>
      <w:r>
        <w:rPr>
          <w:rFonts w:ascii="Calibri" w:hAnsi="Calibri"/>
          <w:b/>
          <w:sz w:val="22"/>
          <w:szCs w:val="22"/>
        </w:rPr>
        <w:t>December 31</w:t>
      </w:r>
      <w:r w:rsidRPr="00320A2F">
        <w:rPr>
          <w:rFonts w:ascii="Calibri" w:hAnsi="Calibri"/>
          <w:b/>
          <w:sz w:val="22"/>
          <w:szCs w:val="22"/>
        </w:rPr>
        <w:t>, 2018 full Council minutes</w:t>
      </w:r>
    </w:p>
    <w:p w:rsidR="005B79AC" w:rsidRPr="00320A2F" w:rsidRDefault="005B79AC" w:rsidP="005B79AC">
      <w:pPr>
        <w:rPr>
          <w:rFonts w:ascii="Calibri" w:hAnsi="Calibri"/>
          <w:b/>
          <w:sz w:val="22"/>
          <w:szCs w:val="22"/>
        </w:rPr>
      </w:pPr>
      <w:r w:rsidRPr="00320A2F">
        <w:rPr>
          <w:rFonts w:ascii="Calibri" w:hAnsi="Calibri"/>
          <w:b/>
          <w:sz w:val="22"/>
          <w:szCs w:val="22"/>
        </w:rPr>
        <w:t xml:space="preserve">3. Approval of </w:t>
      </w:r>
      <w:r>
        <w:rPr>
          <w:rFonts w:ascii="Calibri" w:hAnsi="Calibri"/>
          <w:b/>
          <w:sz w:val="22"/>
          <w:szCs w:val="22"/>
        </w:rPr>
        <w:t>December</w:t>
      </w:r>
      <w:r w:rsidRPr="00320A2F">
        <w:rPr>
          <w:rFonts w:ascii="Calibri" w:hAnsi="Calibri"/>
          <w:b/>
          <w:sz w:val="22"/>
          <w:szCs w:val="22"/>
        </w:rPr>
        <w:t xml:space="preserve"> Financials.</w:t>
      </w:r>
    </w:p>
    <w:p w:rsidR="005B79AC" w:rsidRPr="00320A2F" w:rsidRDefault="005B79AC" w:rsidP="005B79AC">
      <w:pPr>
        <w:rPr>
          <w:rFonts w:ascii="Calibri" w:hAnsi="Calibri"/>
          <w:b/>
          <w:color w:val="FF0000"/>
          <w:sz w:val="22"/>
          <w:szCs w:val="22"/>
        </w:rPr>
      </w:pPr>
    </w:p>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Default="005B79AC"/>
    <w:p w:rsidR="005B79AC" w:rsidRPr="005B79AC" w:rsidRDefault="005B79AC" w:rsidP="005B79AC">
      <w:pPr>
        <w:pStyle w:val="Title"/>
        <w:rPr>
          <w:rFonts w:asciiTheme="minorHAnsi" w:hAnsiTheme="minorHAnsi"/>
          <w:szCs w:val="22"/>
        </w:rPr>
      </w:pPr>
      <w:r>
        <w:rPr>
          <w:rFonts w:asciiTheme="minorHAnsi" w:hAnsiTheme="minorHAnsi"/>
          <w:szCs w:val="22"/>
        </w:rPr>
        <w:t>Wayne County Family a</w:t>
      </w:r>
      <w:r w:rsidRPr="005B79AC">
        <w:rPr>
          <w:rFonts w:asciiTheme="minorHAnsi" w:hAnsiTheme="minorHAnsi"/>
          <w:szCs w:val="22"/>
        </w:rPr>
        <w:t>nd Children First Council</w:t>
      </w:r>
    </w:p>
    <w:p w:rsidR="005B79AC" w:rsidRPr="005B79AC" w:rsidRDefault="005B79AC" w:rsidP="005B79AC">
      <w:pPr>
        <w:pStyle w:val="Subtitle"/>
        <w:rPr>
          <w:rFonts w:asciiTheme="minorHAnsi" w:hAnsiTheme="minorHAnsi"/>
          <w:sz w:val="22"/>
          <w:szCs w:val="22"/>
        </w:rPr>
      </w:pPr>
      <w:r w:rsidRPr="005B79AC">
        <w:rPr>
          <w:rFonts w:asciiTheme="minorHAnsi" w:hAnsiTheme="minorHAnsi"/>
          <w:sz w:val="22"/>
          <w:szCs w:val="22"/>
        </w:rPr>
        <w:t>MEETING</w:t>
      </w:r>
    </w:p>
    <w:p w:rsidR="005B79AC" w:rsidRPr="005B79AC" w:rsidRDefault="005B79AC" w:rsidP="005B79AC">
      <w:pPr>
        <w:pBdr>
          <w:top w:val="single" w:sz="4" w:space="1" w:color="444D26"/>
        </w:pBdr>
        <w:jc w:val="right"/>
        <w:rPr>
          <w:rFonts w:asciiTheme="minorHAnsi" w:hAnsiTheme="minorHAnsi"/>
          <w:b/>
          <w:i/>
          <w:sz w:val="22"/>
          <w:szCs w:val="22"/>
        </w:rPr>
      </w:pPr>
      <w:r w:rsidRPr="005B79AC">
        <w:rPr>
          <w:rStyle w:val="PlainTable41"/>
          <w:rFonts w:asciiTheme="minorHAnsi" w:hAnsiTheme="minorHAnsi"/>
          <w:b/>
          <w:sz w:val="22"/>
          <w:szCs w:val="22"/>
        </w:rPr>
        <w:t>December 3, 2018</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Present</w:t>
      </w:r>
      <w:r w:rsidRPr="005B79AC">
        <w:rPr>
          <w:rFonts w:asciiTheme="minorHAnsi" w:hAnsiTheme="minorHAnsi"/>
          <w:color w:val="000000"/>
          <w:sz w:val="22"/>
          <w:szCs w:val="22"/>
        </w:rPr>
        <w:t>:</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sz w:val="22"/>
          <w:szCs w:val="22"/>
        </w:rPr>
        <w:t>Esther Hawkins, Council Director</w:t>
      </w:r>
      <w:r w:rsidRPr="005B79AC">
        <w:rPr>
          <w:rFonts w:asciiTheme="minorHAnsi" w:hAnsiTheme="minorHAnsi"/>
          <w:color w:val="000000"/>
          <w:sz w:val="22"/>
          <w:szCs w:val="22"/>
        </w:rPr>
        <w:t xml:space="preserve"> </w:t>
      </w:r>
    </w:p>
    <w:p w:rsidR="005B79AC" w:rsidRPr="005B79AC" w:rsidRDefault="005B79AC" w:rsidP="005B79AC">
      <w:pPr>
        <w:ind w:left="720" w:firstLine="720"/>
        <w:rPr>
          <w:rFonts w:asciiTheme="minorHAnsi" w:hAnsiTheme="minorHAnsi"/>
          <w:sz w:val="22"/>
          <w:szCs w:val="22"/>
        </w:rPr>
      </w:pPr>
      <w:r w:rsidRPr="005B79AC">
        <w:rPr>
          <w:rFonts w:asciiTheme="minorHAnsi" w:hAnsiTheme="minorHAnsi"/>
          <w:sz w:val="22"/>
          <w:szCs w:val="22"/>
        </w:rPr>
        <w:t>Nicholas Cascarelli, Wayne Co. Health Dept.</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Judy Wood, Mental Health and Recovery Board of Wayne-Holmes Cos.</w:t>
      </w:r>
    </w:p>
    <w:p w:rsidR="005B79AC" w:rsidRPr="005B79AC" w:rsidRDefault="005B79AC" w:rsidP="005B79AC">
      <w:pPr>
        <w:ind w:left="720" w:firstLine="720"/>
        <w:rPr>
          <w:rFonts w:asciiTheme="minorHAnsi" w:hAnsiTheme="minorHAnsi"/>
          <w:sz w:val="22"/>
          <w:szCs w:val="22"/>
        </w:rPr>
      </w:pPr>
      <w:r w:rsidRPr="005B79AC">
        <w:rPr>
          <w:rFonts w:asciiTheme="minorHAnsi" w:hAnsiTheme="minorHAnsi"/>
          <w:sz w:val="22"/>
          <w:szCs w:val="22"/>
        </w:rPr>
        <w:t>Loretta Raff, Aultman Orrville Hospital</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Helen Meyers, Orrville United Way</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Deanna Nichols-Stika, Wayne County Children’s Services</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Cindy Hampton, Family Representative</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Sandy Stebly, Tri County Educational Service Center</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Richard Owens, Wayne Co. Dept. of Job and Family Services</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Jaime Parsons, Viola Startzman Clinic</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Sue Smail, Wayne County Commissioner</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Jennifer Crum, Wooster City Schools</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Joe Pajak-Stanger, Family Representative</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Christine Nolletti, Family Representative</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Anne Sturbaum, Family Representative</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Dave Ashley, Wayne Co. Board of Developmental Disabilities</w:t>
      </w:r>
    </w:p>
    <w:p w:rsidR="005B79AC" w:rsidRPr="005B79AC" w:rsidRDefault="005B79AC" w:rsidP="005B79AC">
      <w:pPr>
        <w:ind w:left="720" w:firstLine="720"/>
        <w:rPr>
          <w:rFonts w:asciiTheme="minorHAnsi" w:hAnsiTheme="minorHAnsi"/>
          <w:color w:val="000000"/>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Guests</w:t>
      </w:r>
      <w:r w:rsidRPr="005B79AC">
        <w:rPr>
          <w:rFonts w:asciiTheme="minorHAnsi" w:hAnsiTheme="minorHAnsi"/>
          <w:b/>
          <w:sz w:val="22"/>
          <w:szCs w:val="22"/>
        </w:rPr>
        <w:tab/>
      </w:r>
      <w:r w:rsidRPr="005B79AC">
        <w:rPr>
          <w:rFonts w:asciiTheme="minorHAnsi" w:hAnsiTheme="minorHAnsi"/>
          <w:sz w:val="22"/>
          <w:szCs w:val="22"/>
        </w:rPr>
        <w:tab/>
        <w:t>Susan Roberts, Wayne Co. Public Library</w:t>
      </w:r>
    </w:p>
    <w:p w:rsidR="005B79AC" w:rsidRPr="005B79AC" w:rsidRDefault="005B79AC" w:rsidP="005B79AC">
      <w:pPr>
        <w:rPr>
          <w:rFonts w:asciiTheme="minorHAnsi" w:hAnsiTheme="minorHAnsi"/>
          <w:color w:val="000000"/>
          <w:sz w:val="22"/>
          <w:szCs w:val="22"/>
        </w:rPr>
      </w:pPr>
      <w:r w:rsidRPr="005B79AC">
        <w:rPr>
          <w:rFonts w:asciiTheme="minorHAnsi" w:hAnsiTheme="minorHAnsi"/>
          <w:sz w:val="22"/>
          <w:szCs w:val="22"/>
        </w:rPr>
        <w:tab/>
      </w:r>
      <w:r w:rsidRPr="005B79AC">
        <w:rPr>
          <w:rFonts w:asciiTheme="minorHAnsi" w:hAnsiTheme="minorHAnsi"/>
          <w:sz w:val="22"/>
          <w:szCs w:val="22"/>
        </w:rPr>
        <w:tab/>
        <w:t>Barb Meador, Community Action Wayne-Medina</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Mark Woods, Anazao Community Partners</w:t>
      </w:r>
    </w:p>
    <w:p w:rsidR="005B79AC" w:rsidRPr="005B79AC" w:rsidRDefault="005B79AC" w:rsidP="005B79AC">
      <w:pPr>
        <w:ind w:left="720" w:firstLine="720"/>
        <w:rPr>
          <w:rFonts w:asciiTheme="minorHAnsi" w:hAnsiTheme="minorHAnsi"/>
          <w:color w:val="000000"/>
          <w:sz w:val="22"/>
          <w:szCs w:val="22"/>
        </w:rPr>
      </w:pPr>
      <w:r w:rsidRPr="005B79AC">
        <w:rPr>
          <w:rFonts w:asciiTheme="minorHAnsi" w:hAnsiTheme="minorHAnsi"/>
          <w:color w:val="000000"/>
          <w:sz w:val="22"/>
          <w:szCs w:val="22"/>
        </w:rPr>
        <w:t>Beth Falb, Anazao Community Partners</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Sheryl Villegas, Catholic Charities</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Kristina Hoskins, OneEighty, Inc.</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Tami Spotts, Service Coordination/Tri County ESC</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Melinda Hill, OSU Extension</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Beverly Thiel, Child Advocate</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 xml:space="preserve">Sara Reith, </w:t>
      </w:r>
      <w:proofErr w:type="spellStart"/>
      <w:r w:rsidRPr="005B79AC">
        <w:rPr>
          <w:rFonts w:asciiTheme="minorHAnsi" w:hAnsiTheme="minorHAnsi"/>
          <w:sz w:val="22"/>
          <w:szCs w:val="22"/>
        </w:rPr>
        <w:t>O’Huddle</w:t>
      </w:r>
      <w:proofErr w:type="spellEnd"/>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Sara Meeks, OSU Extension</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Joanna Edwards, Mental Health &amp; Recovery Board of Wayne-Holmes Cos.</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 xml:space="preserve">Karen Berry, </w:t>
      </w:r>
      <w:proofErr w:type="gramStart"/>
      <w:r w:rsidRPr="005B79AC">
        <w:rPr>
          <w:rFonts w:asciiTheme="minorHAnsi" w:hAnsiTheme="minorHAnsi"/>
          <w:sz w:val="22"/>
          <w:szCs w:val="22"/>
        </w:rPr>
        <w:t>The</w:t>
      </w:r>
      <w:proofErr w:type="gramEnd"/>
      <w:r w:rsidRPr="005B79AC">
        <w:rPr>
          <w:rFonts w:asciiTheme="minorHAnsi" w:hAnsiTheme="minorHAnsi"/>
          <w:sz w:val="22"/>
          <w:szCs w:val="22"/>
        </w:rPr>
        <w:t xml:space="preserve"> Counseling Center of Wayne-Holmes Cos.</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Major Madeline Dwier, Salvation Army</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Deb Bates, SST-9</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Beth Donaldson, Wayne Co. Public Library</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Emily Hartzler, Wayne Co. Schools Career Center-Aspire</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Judy Delaney, Goodwill Industries</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b/>
      </w:r>
      <w:r w:rsidRPr="005B79AC">
        <w:rPr>
          <w:rFonts w:asciiTheme="minorHAnsi" w:hAnsiTheme="minorHAnsi"/>
          <w:sz w:val="22"/>
          <w:szCs w:val="22"/>
        </w:rPr>
        <w:tab/>
        <w:t>James McKenzie, Multi County Juvenile Attention System</w:t>
      </w:r>
      <w:r w:rsidRPr="005B79AC">
        <w:rPr>
          <w:rFonts w:asciiTheme="minorHAnsi" w:hAnsiTheme="minorHAnsi"/>
          <w:sz w:val="22"/>
          <w:szCs w:val="22"/>
        </w:rPr>
        <w:tab/>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Call to Order</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t>The meeting was held at the Wayne County Public Library located at 220 W. Liberty St., Wooster, Ohio.  Nicolas Cascarelli, Chair, called the meeting to order at 9:38 a.m.</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t xml:space="preserve">Introductions were made.     </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t>Raff reported their weight loss program will begin after the first of the year. This year they will incorporate children, but they will not participate in the weight loss program.  The children will focus on reducing screen time and increasing exercise.</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t>Meyers reported she will be retiring sometime in 2019.</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lastRenderedPageBreak/>
        <w:t>Stika reported that next Saturday, December 8</w:t>
      </w:r>
      <w:r w:rsidRPr="005B79AC">
        <w:rPr>
          <w:rFonts w:asciiTheme="minorHAnsi" w:hAnsiTheme="minorHAnsi"/>
          <w:sz w:val="22"/>
          <w:szCs w:val="22"/>
          <w:vertAlign w:val="superscript"/>
        </w:rPr>
        <w:t>th</w:t>
      </w:r>
      <w:r w:rsidRPr="005B79AC">
        <w:rPr>
          <w:rFonts w:asciiTheme="minorHAnsi" w:hAnsiTheme="minorHAnsi"/>
          <w:sz w:val="22"/>
          <w:szCs w:val="22"/>
        </w:rPr>
        <w:t xml:space="preserve">, Shop </w:t>
      </w:r>
      <w:proofErr w:type="gramStart"/>
      <w:r w:rsidRPr="005B79AC">
        <w:rPr>
          <w:rFonts w:asciiTheme="minorHAnsi" w:hAnsiTheme="minorHAnsi"/>
          <w:sz w:val="22"/>
          <w:szCs w:val="22"/>
        </w:rPr>
        <w:t>With A</w:t>
      </w:r>
      <w:proofErr w:type="gramEnd"/>
      <w:r w:rsidRPr="005B79AC">
        <w:rPr>
          <w:rFonts w:asciiTheme="minorHAnsi" w:hAnsiTheme="minorHAnsi"/>
          <w:sz w:val="22"/>
          <w:szCs w:val="22"/>
        </w:rPr>
        <w:t xml:space="preserve"> Hero will be taking place at Walmart.  84 children will be paired with a first responder who will help them shop for their parents.  </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t>Villegas reported they have received a grant from Ohio Family and Children First to provide parenting education for kinship, adoptive and single mom homes.</w:t>
      </w:r>
    </w:p>
    <w:p w:rsidR="005B79AC" w:rsidRPr="005B79AC" w:rsidRDefault="005B79AC" w:rsidP="005B79AC">
      <w:pPr>
        <w:pStyle w:val="ColorfulList-Accent11"/>
        <w:ind w:left="0"/>
        <w:rPr>
          <w:rFonts w:asciiTheme="minorHAnsi" w:hAnsiTheme="minorHAnsi"/>
          <w:sz w:val="22"/>
          <w:szCs w:val="22"/>
        </w:rPr>
      </w:pPr>
      <w:r w:rsidRPr="005B79AC">
        <w:rPr>
          <w:rFonts w:asciiTheme="minorHAnsi" w:hAnsiTheme="minorHAnsi"/>
          <w:sz w:val="22"/>
          <w:szCs w:val="22"/>
        </w:rPr>
        <w:t xml:space="preserve">Reith reported </w:t>
      </w:r>
      <w:proofErr w:type="spellStart"/>
      <w:r w:rsidRPr="005B79AC">
        <w:rPr>
          <w:rFonts w:asciiTheme="minorHAnsi" w:hAnsiTheme="minorHAnsi"/>
          <w:sz w:val="22"/>
          <w:szCs w:val="22"/>
        </w:rPr>
        <w:t>O’Huddle</w:t>
      </w:r>
      <w:proofErr w:type="spellEnd"/>
      <w:r w:rsidRPr="005B79AC">
        <w:rPr>
          <w:rFonts w:asciiTheme="minorHAnsi" w:hAnsiTheme="minorHAnsi"/>
          <w:sz w:val="22"/>
          <w:szCs w:val="22"/>
        </w:rPr>
        <w:t xml:space="preserve"> will be holding their first fundraiser on February 22, 2019.</w:t>
      </w:r>
    </w:p>
    <w:p w:rsidR="005B79AC" w:rsidRPr="005B79AC" w:rsidRDefault="005B79AC" w:rsidP="005B79AC">
      <w:pPr>
        <w:pStyle w:val="Heading1"/>
        <w:pBdr>
          <w:top w:val="single" w:sz="4" w:space="0" w:color="E7BC29"/>
        </w:pBdr>
        <w:rPr>
          <w:rFonts w:asciiTheme="minorHAnsi" w:hAnsiTheme="minorHAnsi"/>
          <w:sz w:val="22"/>
          <w:szCs w:val="22"/>
        </w:rPr>
      </w:pPr>
      <w:r w:rsidRPr="005B79AC">
        <w:rPr>
          <w:rFonts w:asciiTheme="minorHAnsi" w:hAnsiTheme="minorHAnsi"/>
          <w:sz w:val="22"/>
          <w:szCs w:val="22"/>
        </w:rPr>
        <w:t>Shared Mission/Vision</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Major Madeline Dwier provided a presentation on the Salvation Army its history, how the bell ringing campaign began and what the funds are used for in Wayne County.</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Council Business</w:t>
      </w:r>
    </w:p>
    <w:p w:rsidR="005B79AC" w:rsidRPr="005B79AC" w:rsidRDefault="005B79AC" w:rsidP="005B79AC">
      <w:pPr>
        <w:rPr>
          <w:rFonts w:asciiTheme="minorHAnsi" w:hAnsiTheme="minorHAnsi" w:cs="Arial"/>
          <w:sz w:val="22"/>
          <w:szCs w:val="22"/>
          <w:lang w:eastAsia="ja-JP"/>
        </w:rPr>
      </w:pPr>
      <w:r w:rsidRPr="005B79AC">
        <w:rPr>
          <w:rFonts w:asciiTheme="minorHAnsi" w:hAnsiTheme="minorHAnsi" w:cs="Arial"/>
          <w:b/>
          <w:sz w:val="22"/>
          <w:szCs w:val="22"/>
          <w:lang w:eastAsia="ja-JP"/>
        </w:rPr>
        <w:t>Exceptions to Consent Agenda</w:t>
      </w:r>
      <w:r w:rsidRPr="005B79AC">
        <w:rPr>
          <w:rFonts w:asciiTheme="minorHAnsi" w:hAnsiTheme="minorHAnsi" w:cs="Arial"/>
          <w:sz w:val="22"/>
          <w:szCs w:val="22"/>
          <w:lang w:eastAsia="ja-JP"/>
        </w:rPr>
        <w:t xml:space="preserve"> – There were none. </w:t>
      </w:r>
    </w:p>
    <w:p w:rsidR="005B79AC" w:rsidRPr="005B79AC" w:rsidRDefault="005B79AC" w:rsidP="005B79AC">
      <w:pPr>
        <w:rPr>
          <w:rFonts w:asciiTheme="minorHAnsi" w:hAnsiTheme="minorHAnsi" w:cs="Arial"/>
          <w:sz w:val="22"/>
          <w:szCs w:val="22"/>
          <w:lang w:eastAsia="ja-JP"/>
        </w:rPr>
      </w:pPr>
    </w:p>
    <w:p w:rsidR="005B79AC" w:rsidRPr="005B79AC" w:rsidRDefault="005B79AC" w:rsidP="005B79AC">
      <w:pPr>
        <w:rPr>
          <w:rFonts w:asciiTheme="minorHAnsi" w:hAnsiTheme="minorHAnsi" w:cs="Arial"/>
          <w:b/>
          <w:sz w:val="22"/>
          <w:szCs w:val="22"/>
          <w:lang w:eastAsia="ja-JP"/>
        </w:rPr>
      </w:pPr>
      <w:r w:rsidRPr="005B79AC">
        <w:rPr>
          <w:rFonts w:asciiTheme="minorHAnsi" w:hAnsiTheme="minorHAnsi" w:cs="Arial"/>
          <w:b/>
          <w:sz w:val="22"/>
          <w:szCs w:val="22"/>
          <w:lang w:eastAsia="ja-JP"/>
        </w:rPr>
        <w:t>Minutes</w:t>
      </w:r>
      <w:r w:rsidRPr="005B79AC">
        <w:rPr>
          <w:rFonts w:asciiTheme="minorHAnsi" w:hAnsiTheme="minorHAnsi" w:cs="Arial"/>
          <w:sz w:val="22"/>
          <w:szCs w:val="22"/>
          <w:lang w:eastAsia="ja-JP"/>
        </w:rPr>
        <w:t xml:space="preserve"> – Owens made the following motion, seconded by Parsons</w:t>
      </w:r>
      <w:r w:rsidRPr="005B79AC">
        <w:rPr>
          <w:rFonts w:asciiTheme="minorHAnsi" w:hAnsiTheme="minorHAnsi" w:cs="Arial"/>
          <w:b/>
          <w:sz w:val="22"/>
          <w:szCs w:val="22"/>
          <w:lang w:eastAsia="ja-JP"/>
        </w:rPr>
        <w:t>:</w:t>
      </w:r>
    </w:p>
    <w:p w:rsidR="005B79AC" w:rsidRPr="005B79AC" w:rsidRDefault="005B79AC" w:rsidP="005B79AC">
      <w:pPr>
        <w:rPr>
          <w:rFonts w:asciiTheme="minorHAnsi" w:hAnsiTheme="minorHAnsi" w:cs="Arial"/>
          <w:b/>
          <w:sz w:val="22"/>
          <w:szCs w:val="22"/>
          <w:lang w:eastAsia="ja-JP"/>
        </w:rPr>
      </w:pPr>
    </w:p>
    <w:p w:rsidR="005B79AC" w:rsidRPr="005B79AC" w:rsidRDefault="005B79AC" w:rsidP="005B79AC">
      <w:pPr>
        <w:rPr>
          <w:rFonts w:asciiTheme="minorHAnsi" w:hAnsiTheme="minorHAnsi" w:cs="Arial"/>
          <w:sz w:val="22"/>
          <w:szCs w:val="22"/>
          <w:lang w:eastAsia="ja-JP"/>
        </w:rPr>
      </w:pPr>
      <w:r w:rsidRPr="005B79AC">
        <w:rPr>
          <w:rFonts w:asciiTheme="minorHAnsi" w:hAnsiTheme="minorHAnsi" w:cs="Arial"/>
          <w:b/>
          <w:sz w:val="22"/>
          <w:szCs w:val="22"/>
          <w:lang w:eastAsia="ja-JP"/>
        </w:rPr>
        <w:t>That the Consent Agenda and the Minutes of the October 1, 2018 meeting, be approved as presented.</w:t>
      </w:r>
      <w:r w:rsidRPr="005B79AC">
        <w:rPr>
          <w:rFonts w:asciiTheme="minorHAnsi" w:hAnsiTheme="minorHAnsi" w:cs="Arial"/>
          <w:sz w:val="22"/>
          <w:szCs w:val="22"/>
          <w:lang w:eastAsia="ja-JP"/>
        </w:rPr>
        <w:t xml:space="preserve"> Motion approved unanimously.</w:t>
      </w:r>
    </w:p>
    <w:p w:rsidR="005B79AC" w:rsidRPr="005B79AC" w:rsidRDefault="005B79AC" w:rsidP="005B79AC">
      <w:pPr>
        <w:rPr>
          <w:rFonts w:asciiTheme="minorHAnsi" w:hAnsiTheme="minorHAnsi" w:cs="Arial"/>
          <w:sz w:val="22"/>
          <w:szCs w:val="22"/>
          <w:lang w:eastAsia="ja-JP"/>
        </w:rPr>
      </w:pPr>
    </w:p>
    <w:p w:rsidR="005B79AC" w:rsidRPr="005B79AC" w:rsidRDefault="005B79AC" w:rsidP="005B79AC">
      <w:pPr>
        <w:rPr>
          <w:rFonts w:asciiTheme="minorHAnsi" w:hAnsiTheme="minorHAnsi" w:cs="Arial"/>
          <w:sz w:val="22"/>
          <w:szCs w:val="22"/>
          <w:lang w:eastAsia="ja-JP"/>
        </w:rPr>
      </w:pPr>
      <w:r w:rsidRPr="005B79AC">
        <w:rPr>
          <w:rFonts w:asciiTheme="minorHAnsi" w:hAnsiTheme="minorHAnsi" w:cs="Arial"/>
          <w:b/>
          <w:sz w:val="22"/>
          <w:szCs w:val="22"/>
          <w:lang w:eastAsia="ja-JP"/>
        </w:rPr>
        <w:t>Financial Reports</w:t>
      </w:r>
      <w:r w:rsidRPr="005B79AC">
        <w:rPr>
          <w:rFonts w:asciiTheme="minorHAnsi" w:hAnsiTheme="minorHAnsi" w:cs="Arial"/>
          <w:sz w:val="22"/>
          <w:szCs w:val="22"/>
          <w:lang w:eastAsia="ja-JP"/>
        </w:rPr>
        <w:t xml:space="preserve"> – Wood reviewed the financial statements as of October 31, 2018.</w:t>
      </w:r>
      <w:r w:rsidRPr="005B79AC">
        <w:rPr>
          <w:rFonts w:asciiTheme="minorHAnsi" w:hAnsiTheme="minorHAnsi" w:cs="Arial"/>
          <w:b/>
          <w:sz w:val="22"/>
          <w:szCs w:val="22"/>
          <w:lang w:eastAsia="ja-JP"/>
        </w:rPr>
        <w:t xml:space="preserve"> </w:t>
      </w:r>
      <w:r w:rsidRPr="005B79AC">
        <w:rPr>
          <w:rFonts w:asciiTheme="minorHAnsi" w:hAnsiTheme="minorHAnsi" w:cs="Arial"/>
          <w:sz w:val="22"/>
          <w:szCs w:val="22"/>
          <w:lang w:eastAsia="ja-JP"/>
        </w:rPr>
        <w:t>Parsons then made motion, seconded by Berry that the following resolution be considered by the full Council:</w:t>
      </w:r>
    </w:p>
    <w:p w:rsidR="005B79AC" w:rsidRPr="005B79AC" w:rsidRDefault="005B79AC" w:rsidP="005B79AC">
      <w:pPr>
        <w:rPr>
          <w:rFonts w:asciiTheme="minorHAnsi" w:hAnsiTheme="minorHAnsi" w:cs="Arial"/>
          <w:b/>
          <w:sz w:val="22"/>
          <w:szCs w:val="22"/>
          <w:lang w:eastAsia="ja-JP"/>
        </w:rPr>
      </w:pPr>
    </w:p>
    <w:p w:rsidR="005B79AC" w:rsidRPr="005B79AC" w:rsidRDefault="005B79AC" w:rsidP="005B79AC">
      <w:pPr>
        <w:rPr>
          <w:rFonts w:asciiTheme="minorHAnsi" w:hAnsiTheme="minorHAnsi" w:cs="Arial"/>
          <w:sz w:val="22"/>
          <w:szCs w:val="22"/>
          <w:lang w:eastAsia="ja-JP"/>
        </w:rPr>
      </w:pPr>
      <w:r w:rsidRPr="005B79AC">
        <w:rPr>
          <w:rFonts w:asciiTheme="minorHAnsi" w:hAnsiTheme="minorHAnsi" w:cs="Arial"/>
          <w:b/>
          <w:sz w:val="22"/>
          <w:szCs w:val="22"/>
          <w:lang w:eastAsia="ja-JP"/>
        </w:rPr>
        <w:t xml:space="preserve">That the Financial Statements as of October 31, 2018, be approved as presented.  </w:t>
      </w:r>
      <w:r w:rsidRPr="005B79AC">
        <w:rPr>
          <w:rFonts w:asciiTheme="minorHAnsi" w:hAnsiTheme="minorHAnsi" w:cs="Arial"/>
          <w:sz w:val="22"/>
          <w:szCs w:val="22"/>
          <w:lang w:eastAsia="ja-JP"/>
        </w:rPr>
        <w:t>Motion approved unanimously.</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b/>
          <w:sz w:val="22"/>
          <w:szCs w:val="22"/>
        </w:rPr>
      </w:pPr>
      <w:r w:rsidRPr="005B79AC">
        <w:rPr>
          <w:rFonts w:asciiTheme="minorHAnsi" w:hAnsiTheme="minorHAnsi"/>
          <w:b/>
          <w:sz w:val="22"/>
          <w:szCs w:val="22"/>
        </w:rPr>
        <w:t>FY2019 Elections</w:t>
      </w:r>
    </w:p>
    <w:p w:rsidR="005B79AC" w:rsidRPr="005B79AC" w:rsidRDefault="005B79AC" w:rsidP="005B79AC">
      <w:pPr>
        <w:rPr>
          <w:rFonts w:asciiTheme="minorHAnsi" w:hAnsiTheme="minorHAnsi"/>
          <w:b/>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Cascarelli recognized the following family representatives Amber Opliger, Carrie Buchanan, and Kathy Thut for their years of service on the Council.  They will each receive a Certificate of Appreciation.</w:t>
      </w:r>
    </w:p>
    <w:p w:rsidR="005B79AC" w:rsidRPr="005B79AC" w:rsidRDefault="005B79AC" w:rsidP="005B79AC">
      <w:pPr>
        <w:rPr>
          <w:rFonts w:asciiTheme="minorHAnsi" w:hAnsiTheme="minorHAnsi"/>
          <w:b/>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Parsons presented Cascarelli with a Certificate of Appreciation from the Council for his service as Chair of the Wayne Co Family Council for 2018.</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 vote was taken and Smail was unanimously elected as the Vice Chair of the Council for 2019 and will serve as Chair in 2020. (See October 1, 2018 Minutes)</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Hawkins announced that Anazao Community Partners, Catholic Charities, The Counseling Center and Viola Startzman Clinic will be the voting non-profits in 2019.</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The following persons were elected as the Family Representative for 2019:  Ann Sturbaum, Christine Nolletti, Cindy Hampton and Joe Pajak-Stanger</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 xml:space="preserve">Children’s Trust Fund – </w:t>
      </w:r>
      <w:r w:rsidRPr="005B79AC">
        <w:rPr>
          <w:rFonts w:asciiTheme="minorHAnsi" w:hAnsiTheme="minorHAnsi"/>
          <w:sz w:val="22"/>
          <w:szCs w:val="22"/>
        </w:rPr>
        <w:t xml:space="preserve">Hawkins reported that last week she and a representative of the Ohio Children’s Trust Fund visited several day care centers in the area who are participating in the Star program through JFS. </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Villegas reported Catholic Charities is ready to move forward with the parent education grant program she reported on earlier in the meeting as soon as the contract is received from OFCF. They will serve Wayne, Holmes and Ashland Counties.</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Diversion Team</w:t>
      </w:r>
      <w:r w:rsidRPr="005B79AC">
        <w:rPr>
          <w:rFonts w:asciiTheme="minorHAnsi" w:hAnsiTheme="minorHAnsi"/>
          <w:sz w:val="22"/>
          <w:szCs w:val="22"/>
        </w:rPr>
        <w:t xml:space="preserve"> – Spotts reported her count is back up with the start of school, she is now up to 53, and is serving in every school district in the County.  She continues to work collaboratively with SOSCOP, as well as the other service coordination programs in the county including Transitional Youth through the Counseling Center and the dual diagnosed population (mental health and developmental disabilities) through the Strong Families grant.</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lastRenderedPageBreak/>
        <w:t>Hawkins reported that the Ohio Council State Service Coordination Committee will replace the Juvenile Court Judge as the final arbitrator in the family dispute resolution process if approved by Council.  The change was required by the State. Discussion followed.</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Smail then made the motion seconded by Wood that the Dispute Resolution Process be amended to reflect the change from the Juvenile Court Judge acting as the final arbitrator in any family disputes to the Ohio Council State Service Committee.</w:t>
      </w:r>
      <w:r w:rsidRPr="005B79AC">
        <w:rPr>
          <w:rFonts w:asciiTheme="minorHAnsi" w:hAnsiTheme="minorHAnsi"/>
          <w:sz w:val="22"/>
          <w:szCs w:val="22"/>
        </w:rPr>
        <w:t xml:space="preserve">  Motion passed unanimously.</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Hawkins reported that the out of home count is back up to 131.  She did note that treatment foster care placements are increasing and residential is slowly decreasing.</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Home Transition Coordination</w:t>
      </w:r>
      <w:r w:rsidRPr="005B79AC">
        <w:rPr>
          <w:rFonts w:asciiTheme="minorHAnsi" w:hAnsiTheme="minorHAnsi"/>
          <w:sz w:val="22"/>
          <w:szCs w:val="22"/>
        </w:rPr>
        <w:t xml:space="preserve"> – Wood introduced Beth Falb who will oversee the new Home Transition Coordinator.  She has met with key stakeholders, and is working with Stika and John Dillon on getting Home Choice up and running. They already have one case they are working on.  This position will serve as a second service coordinator as well as being in charge of drawing down Home Choice funds for those youth who qualify.  </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Maternal and Child Health</w:t>
      </w:r>
      <w:r w:rsidRPr="005B79AC">
        <w:rPr>
          <w:rFonts w:asciiTheme="minorHAnsi" w:hAnsiTheme="minorHAnsi"/>
          <w:sz w:val="22"/>
          <w:szCs w:val="22"/>
        </w:rPr>
        <w:t xml:space="preserve"> – Cascarelli will maintain the Cribs for Kids program.  He thanked Bev Theil for her work in approaching several programs/churches in Wooster.  She was able to raise over $2,000 dollars for this program.</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Council Initiatives</w:t>
      </w: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Family Engagement</w:t>
      </w:r>
      <w:r w:rsidRPr="005B79AC">
        <w:rPr>
          <w:rFonts w:asciiTheme="minorHAnsi" w:hAnsiTheme="minorHAnsi"/>
          <w:sz w:val="22"/>
          <w:szCs w:val="22"/>
        </w:rPr>
        <w:t xml:space="preserve"> – Hawkins reported on the November 1</w:t>
      </w:r>
      <w:r w:rsidRPr="005B79AC">
        <w:rPr>
          <w:rFonts w:asciiTheme="minorHAnsi" w:hAnsiTheme="minorHAnsi"/>
          <w:sz w:val="22"/>
          <w:szCs w:val="22"/>
          <w:vertAlign w:val="superscript"/>
        </w:rPr>
        <w:t>st</w:t>
      </w:r>
      <w:r w:rsidRPr="005B79AC">
        <w:rPr>
          <w:rFonts w:asciiTheme="minorHAnsi" w:hAnsiTheme="minorHAnsi"/>
          <w:sz w:val="22"/>
          <w:szCs w:val="22"/>
        </w:rPr>
        <w:t xml:space="preserve"> Community Conversation: Under Construction: Tools for Parenting Adolescents.  Dr. Russell gave a presentation on the teen brain and then a café style roundtable was held.  Anazao partnered with the committee on this presentation.</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b/>
          <w:sz w:val="22"/>
          <w:szCs w:val="22"/>
        </w:rPr>
        <w:t xml:space="preserve">Prenatal-to-Five – </w:t>
      </w:r>
      <w:r w:rsidRPr="005B79AC">
        <w:rPr>
          <w:rFonts w:asciiTheme="minorHAnsi" w:hAnsiTheme="minorHAnsi"/>
          <w:sz w:val="22"/>
          <w:szCs w:val="22"/>
        </w:rPr>
        <w:t>Hawkins reported there are currently 150 children being served in Wayne County in the Early Intervention program, and 35-40 in the Home Visiting program.</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Meador reported that Community Action continues to recruit children for their Early Head Start and Head Start programs.  Call the agency if you have any referrals.</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Wood reported ECMH continues and is going very well.</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School and Community</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Ashley reported that Ida Sue School received a substantial donation and will be building an adaptive playground that will also have equipment geared toward autistic children and children with sensory issues.  Once completed this playground will be open to the public. The playground will be done completely on donations.</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Stebly reported the Tri County pre-schools are going very well. They are filling up quickly. Holmes is full, and Wayne County still has a few openings.</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Community Behavioral Health</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Woods reported:</w:t>
      </w:r>
    </w:p>
    <w:p w:rsidR="005B79AC" w:rsidRPr="005B79AC" w:rsidRDefault="005B79AC" w:rsidP="005B79AC">
      <w:pPr>
        <w:rPr>
          <w:rFonts w:asciiTheme="minorHAnsi" w:hAnsiTheme="minorHAnsi"/>
          <w:sz w:val="22"/>
          <w:szCs w:val="22"/>
        </w:rPr>
      </w:pP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 xml:space="preserve">The Opiate Task Force meeting will take place on December 14, 2018 at 1:30 here at the library. </w:t>
      </w: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Have several grants due for opiate funds over the next 8 weeks.</w:t>
      </w: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OHMHAS is encouraging Boards to work with their local Health departments on the Community Plan.</w:t>
      </w: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There is one vacancy in the young adult transitional apartment unit operated by The Counseling Center.  If anyone has any referrals they should contact Diane DeRue.</w:t>
      </w: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Village Network’s crisis stabilization unit opened last Monday.</w:t>
      </w: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The transitional age Recovery House for youth is in process right now.</w:t>
      </w:r>
    </w:p>
    <w:p w:rsidR="005B79AC" w:rsidRPr="005B79AC" w:rsidRDefault="005B79AC" w:rsidP="005B79AC">
      <w:pPr>
        <w:pStyle w:val="ListParagraph"/>
        <w:numPr>
          <w:ilvl w:val="0"/>
          <w:numId w:val="10"/>
        </w:numPr>
        <w:spacing w:after="0" w:line="240" w:lineRule="auto"/>
        <w:contextualSpacing w:val="0"/>
        <w:rPr>
          <w:rFonts w:asciiTheme="minorHAnsi" w:hAnsiTheme="minorHAnsi"/>
        </w:rPr>
      </w:pPr>
      <w:r w:rsidRPr="005B79AC">
        <w:rPr>
          <w:rFonts w:asciiTheme="minorHAnsi" w:hAnsiTheme="minorHAnsi"/>
        </w:rPr>
        <w:t>The next meetings of the Trauma &amp; Resiliency Network will take place December 5</w:t>
      </w:r>
      <w:r w:rsidRPr="005B79AC">
        <w:rPr>
          <w:rFonts w:asciiTheme="minorHAnsi" w:hAnsiTheme="minorHAnsi"/>
          <w:vertAlign w:val="superscript"/>
        </w:rPr>
        <w:t>th</w:t>
      </w:r>
      <w:r w:rsidRPr="005B79AC">
        <w:rPr>
          <w:rFonts w:asciiTheme="minorHAnsi" w:hAnsiTheme="minorHAnsi"/>
        </w:rPr>
        <w:t xml:space="preserve"> and February 6</w:t>
      </w:r>
      <w:r w:rsidRPr="005B79AC">
        <w:rPr>
          <w:rFonts w:asciiTheme="minorHAnsi" w:hAnsiTheme="minorHAnsi"/>
          <w:vertAlign w:val="superscript"/>
        </w:rPr>
        <w:t>th</w:t>
      </w:r>
      <w:r w:rsidRPr="005B79AC">
        <w:rPr>
          <w:rFonts w:asciiTheme="minorHAnsi" w:hAnsiTheme="minorHAnsi"/>
        </w:rPr>
        <w:t xml:space="preserve"> here at the library at 10:15 a.m.</w:t>
      </w:r>
    </w:p>
    <w:p w:rsidR="005B79AC" w:rsidRPr="005B79AC" w:rsidRDefault="005B79AC" w:rsidP="005B79AC">
      <w:pPr>
        <w:ind w:left="360"/>
        <w:rPr>
          <w:rFonts w:asciiTheme="minorHAnsi" w:hAnsiTheme="minorHAnsi"/>
          <w:sz w:val="22"/>
          <w:szCs w:val="22"/>
        </w:rPr>
      </w:pPr>
    </w:p>
    <w:p w:rsidR="005B79AC" w:rsidRPr="005B79AC" w:rsidRDefault="005B79AC" w:rsidP="005B79AC">
      <w:pPr>
        <w:ind w:left="360"/>
        <w:rPr>
          <w:rFonts w:asciiTheme="minorHAnsi" w:hAnsiTheme="minorHAnsi"/>
          <w:sz w:val="22"/>
          <w:szCs w:val="22"/>
        </w:rPr>
      </w:pPr>
      <w:r w:rsidRPr="005B79AC">
        <w:rPr>
          <w:rFonts w:asciiTheme="minorHAnsi" w:hAnsiTheme="minorHAnsi"/>
          <w:sz w:val="22"/>
          <w:szCs w:val="22"/>
        </w:rPr>
        <w:t xml:space="preserve">Reith reported </w:t>
      </w:r>
      <w:proofErr w:type="spellStart"/>
      <w:r w:rsidRPr="005B79AC">
        <w:rPr>
          <w:rFonts w:asciiTheme="minorHAnsi" w:hAnsiTheme="minorHAnsi"/>
          <w:sz w:val="22"/>
          <w:szCs w:val="22"/>
        </w:rPr>
        <w:t>O’Huddle</w:t>
      </w:r>
      <w:proofErr w:type="spellEnd"/>
      <w:r w:rsidRPr="005B79AC">
        <w:rPr>
          <w:rFonts w:asciiTheme="minorHAnsi" w:hAnsiTheme="minorHAnsi"/>
          <w:sz w:val="22"/>
          <w:szCs w:val="22"/>
        </w:rPr>
        <w:t xml:space="preserve"> is in the process of putting all the resources they have collected over the last year into a website.  They are also developing a resource calculator in conjunction with United Way. </w:t>
      </w:r>
    </w:p>
    <w:p w:rsidR="005B79AC" w:rsidRPr="005B79AC" w:rsidRDefault="005B79AC" w:rsidP="005B79AC">
      <w:pPr>
        <w:ind w:left="360"/>
        <w:rPr>
          <w:rFonts w:asciiTheme="minorHAnsi" w:hAnsiTheme="minorHAnsi"/>
          <w:sz w:val="22"/>
          <w:szCs w:val="22"/>
        </w:rPr>
      </w:pP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lastRenderedPageBreak/>
        <w:t>Old Business</w:t>
      </w:r>
    </w:p>
    <w:p w:rsidR="005B79AC" w:rsidRPr="005B79AC" w:rsidRDefault="005B79AC" w:rsidP="005B79AC">
      <w:pPr>
        <w:rPr>
          <w:rFonts w:asciiTheme="minorHAnsi" w:hAnsiTheme="minorHAnsi"/>
          <w:color w:val="000000"/>
          <w:sz w:val="22"/>
          <w:szCs w:val="22"/>
        </w:rPr>
      </w:pPr>
      <w:r w:rsidRPr="005B79AC">
        <w:rPr>
          <w:rFonts w:asciiTheme="minorHAnsi" w:hAnsiTheme="minorHAnsi"/>
          <w:color w:val="000000"/>
          <w:sz w:val="22"/>
          <w:szCs w:val="22"/>
        </w:rPr>
        <w:t>None</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New Business</w:t>
      </w:r>
    </w:p>
    <w:p w:rsidR="005B79AC" w:rsidRPr="005B79AC" w:rsidRDefault="005B79AC" w:rsidP="005B79AC">
      <w:pPr>
        <w:rPr>
          <w:rFonts w:asciiTheme="minorHAnsi" w:hAnsiTheme="minorHAnsi"/>
          <w:sz w:val="22"/>
          <w:szCs w:val="22"/>
          <w:lang w:eastAsia="ja-JP"/>
        </w:rPr>
      </w:pPr>
      <w:r w:rsidRPr="005B79AC">
        <w:rPr>
          <w:rFonts w:asciiTheme="minorHAnsi" w:hAnsiTheme="minorHAnsi"/>
          <w:sz w:val="22"/>
          <w:szCs w:val="22"/>
          <w:lang w:eastAsia="ja-JP"/>
        </w:rPr>
        <w:t xml:space="preserve">None </w:t>
      </w:r>
    </w:p>
    <w:p w:rsidR="005B79AC" w:rsidRPr="005B79AC" w:rsidRDefault="005B79AC" w:rsidP="005B79AC">
      <w:pPr>
        <w:pStyle w:val="Heading1"/>
        <w:rPr>
          <w:rFonts w:asciiTheme="minorHAnsi" w:hAnsiTheme="minorHAnsi"/>
          <w:sz w:val="22"/>
          <w:szCs w:val="22"/>
        </w:rPr>
      </w:pPr>
      <w:r w:rsidRPr="005B79AC">
        <w:rPr>
          <w:rFonts w:asciiTheme="minorHAnsi" w:hAnsiTheme="minorHAnsi"/>
          <w:sz w:val="22"/>
          <w:szCs w:val="22"/>
        </w:rPr>
        <w:t>Next Meeting</w:t>
      </w: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The next meeting will be held at the Wayne County Public Library on Monday, February 4, 2019 at 9:35 a.m.</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There being no further business the meeting adjourned at</w:t>
      </w:r>
      <w:r w:rsidRPr="005B79AC">
        <w:rPr>
          <w:rFonts w:asciiTheme="minorHAnsi" w:hAnsiTheme="minorHAnsi"/>
          <w:color w:val="000000"/>
          <w:sz w:val="22"/>
          <w:szCs w:val="22"/>
        </w:rPr>
        <w:t xml:space="preserve"> 10:44 a.m.</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r w:rsidRPr="005B79AC">
        <w:rPr>
          <w:rFonts w:asciiTheme="minorHAnsi" w:hAnsiTheme="minorHAnsi"/>
          <w:sz w:val="22"/>
          <w:szCs w:val="22"/>
        </w:rPr>
        <w:t>Submitted by,</w:t>
      </w: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p>
    <w:p w:rsidR="005B79AC" w:rsidRPr="005B79AC" w:rsidRDefault="005B79AC" w:rsidP="005B79AC">
      <w:pPr>
        <w:rPr>
          <w:rFonts w:asciiTheme="minorHAnsi" w:hAnsiTheme="minorHAnsi"/>
          <w:sz w:val="22"/>
          <w:szCs w:val="22"/>
        </w:rPr>
      </w:pPr>
    </w:p>
    <w:p w:rsidR="005B79AC" w:rsidRDefault="005B79AC" w:rsidP="005B79AC">
      <w:pPr>
        <w:rPr>
          <w:rFonts w:asciiTheme="minorHAnsi" w:hAnsiTheme="minorHAnsi"/>
          <w:sz w:val="22"/>
          <w:szCs w:val="22"/>
        </w:rPr>
      </w:pPr>
      <w:r w:rsidRPr="005B79AC">
        <w:rPr>
          <w:rFonts w:asciiTheme="minorHAnsi" w:hAnsiTheme="minorHAnsi"/>
          <w:sz w:val="22"/>
          <w:szCs w:val="22"/>
        </w:rPr>
        <w:t>Nicholas Cascarelli, Chair</w:t>
      </w: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p w:rsidR="00A109BD" w:rsidRDefault="00A109BD" w:rsidP="005B79AC">
      <w:pPr>
        <w:rPr>
          <w:rFonts w:asciiTheme="minorHAnsi" w:hAnsiTheme="minorHAnsi"/>
          <w:sz w:val="22"/>
          <w:szCs w:val="22"/>
        </w:rPr>
      </w:pPr>
    </w:p>
    <w:tbl>
      <w:tblPr>
        <w:tblW w:w="11213" w:type="dxa"/>
        <w:tblLook w:val="04A0" w:firstRow="1" w:lastRow="0" w:firstColumn="1" w:lastColumn="0" w:noHBand="0" w:noVBand="1"/>
      </w:tblPr>
      <w:tblGrid>
        <w:gridCol w:w="222"/>
        <w:gridCol w:w="1245"/>
        <w:gridCol w:w="2292"/>
        <w:gridCol w:w="222"/>
        <w:gridCol w:w="1112"/>
        <w:gridCol w:w="1152"/>
        <w:gridCol w:w="1152"/>
        <w:gridCol w:w="1282"/>
        <w:gridCol w:w="1021"/>
        <w:gridCol w:w="761"/>
        <w:gridCol w:w="761"/>
      </w:tblGrid>
      <w:tr w:rsidR="00A109BD" w:rsidRPr="00A109BD" w:rsidTr="00A109BD">
        <w:trPr>
          <w:trHeight w:val="222"/>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8454" w:type="dxa"/>
            <w:gridSpan w:val="7"/>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color w:val="244062"/>
                <w:sz w:val="18"/>
                <w:szCs w:val="32"/>
              </w:rPr>
            </w:pPr>
            <w:bookmarkStart w:id="0" w:name="RANGE!B1:J25"/>
            <w:bookmarkStart w:id="1" w:name="RANGE!B1:H23"/>
            <w:bookmarkEnd w:id="1"/>
            <w:r w:rsidRPr="00A109BD">
              <w:rPr>
                <w:rFonts w:ascii="Arial Narrow" w:hAnsi="Arial Narrow" w:cs="Arial"/>
                <w:b/>
                <w:bCs/>
                <w:color w:val="244062"/>
                <w:sz w:val="18"/>
                <w:szCs w:val="32"/>
              </w:rPr>
              <w:t>MENTAL HEALTH &amp; RECOVERY BOARD OF WAYNE-HOLMES COUNTIES</w:t>
            </w:r>
            <w:bookmarkEnd w:id="0"/>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color w:val="244062"/>
                <w:sz w:val="18"/>
                <w:szCs w:val="32"/>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r>
      <w:tr w:rsidR="00A109BD" w:rsidRPr="00A109BD" w:rsidTr="00A109BD">
        <w:trPr>
          <w:trHeight w:val="173"/>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3754" w:type="dxa"/>
            <w:gridSpan w:val="3"/>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color w:val="262626"/>
                <w:sz w:val="18"/>
              </w:rPr>
            </w:pPr>
            <w:r w:rsidRPr="00A109BD">
              <w:rPr>
                <w:rFonts w:ascii="Arial Narrow" w:hAnsi="Arial Narrow" w:cs="Arial"/>
                <w:b/>
                <w:bCs/>
                <w:color w:val="262626"/>
                <w:sz w:val="18"/>
              </w:rPr>
              <w:t>PROFIT/LOSS STATEMENT-SUMMARY SHEET</w:t>
            </w: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color w:val="262626"/>
                <w:sz w:val="18"/>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r>
      <w:tr w:rsidR="00A109BD" w:rsidRPr="00A109BD" w:rsidTr="00A109BD">
        <w:trPr>
          <w:trHeight w:val="173"/>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3754" w:type="dxa"/>
            <w:gridSpan w:val="3"/>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color w:val="262626"/>
                <w:sz w:val="18"/>
              </w:rPr>
            </w:pPr>
            <w:r w:rsidRPr="00A109BD">
              <w:rPr>
                <w:rFonts w:ascii="Arial Narrow" w:hAnsi="Arial Narrow" w:cs="Arial"/>
                <w:b/>
                <w:bCs/>
                <w:color w:val="262626"/>
                <w:sz w:val="18"/>
              </w:rPr>
              <w:t>as of December 31, 2018</w:t>
            </w: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color w:val="262626"/>
                <w:sz w:val="18"/>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r>
      <w:tr w:rsidR="00A109BD" w:rsidRPr="00A109BD" w:rsidTr="00A109BD">
        <w:trPr>
          <w:trHeight w:val="148"/>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3754" w:type="dxa"/>
            <w:gridSpan w:val="3"/>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rPr>
            </w:pPr>
            <w:r w:rsidRPr="00A109BD">
              <w:rPr>
                <w:rFonts w:ascii="Arial Narrow" w:hAnsi="Arial Narrow" w:cs="Arial"/>
                <w:b/>
                <w:bCs/>
                <w:sz w:val="18"/>
              </w:rPr>
              <w:t>50% of Year</w:t>
            </w: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r>
      <w:tr w:rsidR="00A109BD" w:rsidRPr="00A109BD" w:rsidTr="00A109BD">
        <w:trPr>
          <w:trHeight w:val="173"/>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12" w:type="dxa"/>
            <w:tcBorders>
              <w:top w:val="nil"/>
              <w:left w:val="nil"/>
              <w:bottom w:val="nil"/>
              <w:right w:val="nil"/>
            </w:tcBorders>
            <w:shd w:val="clear" w:color="000000" w:fill="366092"/>
            <w:noWrap/>
            <w:vAlign w:val="bottom"/>
            <w:hideMark/>
          </w:tcPr>
          <w:p w:rsidR="00A109BD" w:rsidRPr="00A109BD" w:rsidRDefault="00A109BD" w:rsidP="00A109BD">
            <w:pPr>
              <w:jc w:val="center"/>
              <w:rPr>
                <w:rFonts w:ascii="Arial Narrow" w:hAnsi="Arial Narrow" w:cs="Arial"/>
                <w:b/>
                <w:bCs/>
                <w:color w:val="FFFFFF"/>
                <w:sz w:val="18"/>
              </w:rPr>
            </w:pPr>
            <w:r w:rsidRPr="00A109BD">
              <w:rPr>
                <w:rFonts w:ascii="Arial Narrow" w:hAnsi="Arial Narrow" w:cs="Arial"/>
                <w:b/>
                <w:bCs/>
                <w:color w:val="FFFFFF"/>
                <w:sz w:val="18"/>
              </w:rPr>
              <w:t>YTD</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jc w:val="center"/>
              <w:rPr>
                <w:rFonts w:ascii="Arial Narrow" w:hAnsi="Arial Narrow" w:cs="Arial"/>
                <w:b/>
                <w:bCs/>
                <w:color w:val="FFFFFF"/>
                <w:sz w:val="18"/>
              </w:rPr>
            </w:pPr>
          </w:p>
        </w:tc>
        <w:tc>
          <w:tcPr>
            <w:tcW w:w="1152" w:type="dxa"/>
            <w:tcBorders>
              <w:top w:val="nil"/>
              <w:left w:val="nil"/>
              <w:bottom w:val="nil"/>
              <w:right w:val="nil"/>
            </w:tcBorders>
            <w:shd w:val="clear" w:color="000000" w:fill="366092"/>
            <w:noWrap/>
            <w:vAlign w:val="bottom"/>
            <w:hideMark/>
          </w:tcPr>
          <w:p w:rsidR="00A109BD" w:rsidRPr="00A109BD" w:rsidRDefault="00A109BD" w:rsidP="00A109BD">
            <w:pPr>
              <w:jc w:val="center"/>
              <w:rPr>
                <w:rFonts w:ascii="Arial Narrow" w:hAnsi="Arial Narrow" w:cs="Arial"/>
                <w:b/>
                <w:bCs/>
                <w:color w:val="FFFFFF"/>
                <w:sz w:val="18"/>
              </w:rPr>
            </w:pPr>
            <w:r w:rsidRPr="00A109BD">
              <w:rPr>
                <w:rFonts w:ascii="Arial Narrow" w:hAnsi="Arial Narrow" w:cs="Arial"/>
                <w:b/>
                <w:bCs/>
                <w:color w:val="FFFFFF"/>
                <w:sz w:val="18"/>
              </w:rPr>
              <w:t>BUDGET</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jc w:val="center"/>
              <w:rPr>
                <w:rFonts w:ascii="Arial Narrow" w:hAnsi="Arial Narrow" w:cs="Arial"/>
                <w:b/>
                <w:bCs/>
                <w:color w:val="FFFFFF"/>
                <w:sz w:val="18"/>
              </w:rPr>
            </w:pPr>
          </w:p>
        </w:tc>
        <w:tc>
          <w:tcPr>
            <w:tcW w:w="1021" w:type="dxa"/>
            <w:tcBorders>
              <w:top w:val="nil"/>
              <w:left w:val="nil"/>
              <w:bottom w:val="nil"/>
              <w:right w:val="nil"/>
            </w:tcBorders>
            <w:shd w:val="clear" w:color="000000" w:fill="366092"/>
            <w:noWrap/>
            <w:vAlign w:val="bottom"/>
            <w:hideMark/>
          </w:tcPr>
          <w:p w:rsidR="00A109BD" w:rsidRPr="00A109BD" w:rsidRDefault="00A109BD" w:rsidP="00A109BD">
            <w:pPr>
              <w:jc w:val="center"/>
              <w:rPr>
                <w:rFonts w:ascii="Arial Narrow" w:hAnsi="Arial Narrow" w:cs="Arial"/>
                <w:b/>
                <w:bCs/>
                <w:color w:val="FFFFFF"/>
                <w:sz w:val="18"/>
              </w:rPr>
            </w:pPr>
            <w:r w:rsidRPr="00A109BD">
              <w:rPr>
                <w:rFonts w:ascii="Arial Narrow" w:hAnsi="Arial Narrow" w:cs="Arial"/>
                <w:b/>
                <w:bCs/>
                <w:color w:val="FFFFFF"/>
                <w:sz w:val="18"/>
              </w:rPr>
              <w:t>%-BUDGET</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center"/>
              <w:rPr>
                <w:rFonts w:ascii="Arial Narrow" w:hAnsi="Arial Narrow" w:cs="Arial"/>
                <w:b/>
                <w:bCs/>
                <w:color w:val="FFFFFF"/>
                <w:sz w:val="18"/>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r>
      <w:tr w:rsidR="00A109BD" w:rsidRPr="00A109BD" w:rsidTr="00A109BD">
        <w:trPr>
          <w:trHeight w:val="173"/>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000000" w:fill="366092"/>
            <w:noWrap/>
            <w:vAlign w:val="bottom"/>
            <w:hideMark/>
          </w:tcPr>
          <w:p w:rsidR="00A109BD" w:rsidRPr="00A109BD" w:rsidRDefault="00A109BD" w:rsidP="00A109BD">
            <w:pPr>
              <w:rPr>
                <w:rFonts w:ascii="Arial Narrow" w:hAnsi="Arial Narrow" w:cs="Arial"/>
                <w:b/>
                <w:bCs/>
                <w:color w:val="FFFFFF"/>
                <w:sz w:val="18"/>
              </w:rPr>
            </w:pPr>
            <w:r w:rsidRPr="00A109BD">
              <w:rPr>
                <w:rFonts w:ascii="Arial Narrow" w:hAnsi="Arial Narrow" w:cs="Arial"/>
                <w:b/>
                <w:bCs/>
                <w:color w:val="FFFFFF"/>
                <w:sz w:val="18"/>
              </w:rPr>
              <w:t>REVENUE</w:t>
            </w:r>
          </w:p>
        </w:tc>
        <w:tc>
          <w:tcPr>
            <w:tcW w:w="2292" w:type="dxa"/>
            <w:tcBorders>
              <w:top w:val="nil"/>
              <w:left w:val="nil"/>
              <w:bottom w:val="nil"/>
              <w:right w:val="nil"/>
            </w:tcBorders>
            <w:shd w:val="clear" w:color="000000" w:fill="366092"/>
            <w:noWrap/>
            <w:vAlign w:val="bottom"/>
            <w:hideMark/>
          </w:tcPr>
          <w:p w:rsidR="00A109BD" w:rsidRPr="00A109BD" w:rsidRDefault="00A109BD" w:rsidP="00A109BD">
            <w:pPr>
              <w:rPr>
                <w:rFonts w:ascii="Arial Narrow" w:hAnsi="Arial Narrow" w:cs="Arial"/>
                <w:color w:val="FFFFFF"/>
                <w:sz w:val="18"/>
                <w:szCs w:val="20"/>
              </w:rPr>
            </w:pPr>
            <w:r w:rsidRPr="00A109BD">
              <w:rPr>
                <w:rFonts w:ascii="Arial Narrow" w:hAnsi="Arial Narrow" w:cs="Arial"/>
                <w:color w:val="FFFFFF"/>
                <w:sz w:val="18"/>
                <w:szCs w:val="20"/>
              </w:rPr>
              <w:t> </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color w:val="FFFFFF"/>
                <w:sz w:val="18"/>
                <w:szCs w:val="20"/>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jc w:val="center"/>
              <w:rPr>
                <w:sz w:val="18"/>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jc w:val="center"/>
              <w:rPr>
                <w:sz w:val="18"/>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center"/>
              <w:rPr>
                <w:sz w:val="18"/>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Administration</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45,609.40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94,227.00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48%</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 xml:space="preserve">MH&amp;R Board </w:t>
            </w:r>
            <w:proofErr w:type="spellStart"/>
            <w:r w:rsidRPr="00A109BD">
              <w:rPr>
                <w:rFonts w:ascii="Arial Narrow" w:hAnsi="Arial Narrow" w:cs="Arial"/>
                <w:sz w:val="18"/>
                <w:szCs w:val="20"/>
              </w:rPr>
              <w:t>Inkind</w:t>
            </w:r>
            <w:proofErr w:type="spellEnd"/>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8,313.00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16,626.00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50%</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 xml:space="preserve">Parent </w:t>
            </w:r>
            <w:proofErr w:type="spellStart"/>
            <w:r w:rsidRPr="00A109BD">
              <w:rPr>
                <w:rFonts w:ascii="Arial Narrow" w:hAnsi="Arial Narrow" w:cs="Arial"/>
                <w:sz w:val="18"/>
                <w:szCs w:val="20"/>
              </w:rPr>
              <w:t>Stpend</w:t>
            </w:r>
            <w:proofErr w:type="spellEnd"/>
            <w:r w:rsidRPr="00A109BD">
              <w:rPr>
                <w:rFonts w:ascii="Arial Narrow" w:hAnsi="Arial Narrow" w:cs="Arial"/>
                <w:sz w:val="18"/>
                <w:szCs w:val="20"/>
              </w:rPr>
              <w:t xml:space="preserve"> Fund</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1,500.00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1,500.00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100%</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Diversion Pool</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25,744.00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25,000.00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103%</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Home Choice Funds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17,500.00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17,500.00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100%</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Miscellaneous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18,100.00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17,500.00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103%</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Grants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87,314.78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362,802.00 </w:t>
            </w:r>
          </w:p>
        </w:tc>
        <w:tc>
          <w:tcPr>
            <w:tcW w:w="1282" w:type="dxa"/>
            <w:tcBorders>
              <w:top w:val="nil"/>
              <w:left w:val="nil"/>
              <w:bottom w:val="nil"/>
              <w:right w:val="nil"/>
            </w:tcBorders>
            <w:shd w:val="clear" w:color="000000" w:fill="F2F2F2"/>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w:t>
            </w: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24%</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89"/>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szCs w:val="22"/>
              </w:rPr>
            </w:pPr>
            <w:r w:rsidRPr="00A109BD">
              <w:rPr>
                <w:rFonts w:ascii="Arial Narrow" w:hAnsi="Arial Narrow" w:cs="Arial"/>
                <w:b/>
                <w:bCs/>
                <w:sz w:val="18"/>
                <w:szCs w:val="22"/>
              </w:rPr>
              <w:t xml:space="preserve">    TOTAL REVENUE</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szCs w:val="22"/>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single" w:sz="4" w:space="0" w:color="366092"/>
              <w:left w:val="single" w:sz="4" w:space="0" w:color="366092"/>
              <w:bottom w:val="single" w:sz="8"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b/>
                <w:bCs/>
                <w:sz w:val="16"/>
                <w:szCs w:val="20"/>
              </w:rPr>
            </w:pPr>
            <w:r w:rsidRPr="00A109BD">
              <w:rPr>
                <w:rFonts w:ascii="Arial Narrow" w:hAnsi="Arial Narrow" w:cs="Arial"/>
                <w:b/>
                <w:bCs/>
                <w:sz w:val="16"/>
                <w:szCs w:val="20"/>
              </w:rPr>
              <w:t xml:space="preserve"> $       204,081.18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6"/>
                <w:szCs w:val="20"/>
              </w:rPr>
            </w:pPr>
          </w:p>
        </w:tc>
        <w:tc>
          <w:tcPr>
            <w:tcW w:w="1282" w:type="dxa"/>
            <w:tcBorders>
              <w:top w:val="single" w:sz="4" w:space="0" w:color="366092"/>
              <w:left w:val="single" w:sz="4" w:space="0" w:color="366092"/>
              <w:bottom w:val="single" w:sz="8"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b/>
                <w:bCs/>
                <w:sz w:val="16"/>
                <w:szCs w:val="20"/>
              </w:rPr>
            </w:pPr>
            <w:r w:rsidRPr="00A109BD">
              <w:rPr>
                <w:rFonts w:ascii="Arial Narrow" w:hAnsi="Arial Narrow" w:cs="Arial"/>
                <w:b/>
                <w:bCs/>
                <w:sz w:val="16"/>
                <w:szCs w:val="20"/>
              </w:rPr>
              <w:t xml:space="preserve"> $         535,155.00 </w:t>
            </w: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6"/>
                <w:szCs w:val="20"/>
              </w:rPr>
            </w:pPr>
          </w:p>
        </w:tc>
        <w:tc>
          <w:tcPr>
            <w:tcW w:w="761" w:type="dxa"/>
            <w:tcBorders>
              <w:top w:val="single" w:sz="4" w:space="0" w:color="366092"/>
              <w:left w:val="single" w:sz="4" w:space="0" w:color="366092"/>
              <w:bottom w:val="single" w:sz="8" w:space="0" w:color="366092"/>
              <w:right w:val="single" w:sz="4" w:space="0" w:color="366092"/>
            </w:tcBorders>
            <w:shd w:val="clear" w:color="000000" w:fill="F2F2F2"/>
            <w:noWrap/>
            <w:vAlign w:val="bottom"/>
            <w:hideMark/>
          </w:tcPr>
          <w:p w:rsidR="00A109BD" w:rsidRPr="00A109BD" w:rsidRDefault="00A109BD" w:rsidP="00A109BD">
            <w:pPr>
              <w:jc w:val="right"/>
              <w:rPr>
                <w:rFonts w:ascii="Arial Narrow" w:hAnsi="Arial Narrow" w:cs="Arial"/>
                <w:b/>
                <w:bCs/>
                <w:sz w:val="16"/>
                <w:szCs w:val="20"/>
              </w:rPr>
            </w:pPr>
            <w:r w:rsidRPr="00A109BD">
              <w:rPr>
                <w:rFonts w:ascii="Arial Narrow" w:hAnsi="Arial Narrow" w:cs="Arial"/>
                <w:b/>
                <w:bCs/>
                <w:sz w:val="16"/>
                <w:szCs w:val="20"/>
              </w:rPr>
              <w:t>38%</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b/>
                <w:bCs/>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73"/>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000000" w:fill="366092"/>
            <w:noWrap/>
            <w:vAlign w:val="bottom"/>
            <w:hideMark/>
          </w:tcPr>
          <w:p w:rsidR="00A109BD" w:rsidRPr="00A109BD" w:rsidRDefault="00A109BD" w:rsidP="00A109BD">
            <w:pPr>
              <w:rPr>
                <w:rFonts w:ascii="Arial Narrow" w:hAnsi="Arial Narrow" w:cs="Arial"/>
                <w:b/>
                <w:bCs/>
                <w:color w:val="FFFFFF"/>
                <w:sz w:val="18"/>
              </w:rPr>
            </w:pPr>
            <w:r w:rsidRPr="00A109BD">
              <w:rPr>
                <w:rFonts w:ascii="Arial Narrow" w:hAnsi="Arial Narrow" w:cs="Arial"/>
                <w:b/>
                <w:bCs/>
                <w:color w:val="FFFFFF"/>
                <w:sz w:val="18"/>
              </w:rPr>
              <w:t>EXPENSES</w:t>
            </w:r>
          </w:p>
        </w:tc>
        <w:tc>
          <w:tcPr>
            <w:tcW w:w="2292" w:type="dxa"/>
            <w:tcBorders>
              <w:top w:val="nil"/>
              <w:left w:val="nil"/>
              <w:bottom w:val="nil"/>
              <w:right w:val="nil"/>
            </w:tcBorders>
            <w:shd w:val="clear" w:color="000000" w:fill="366092"/>
            <w:noWrap/>
            <w:vAlign w:val="bottom"/>
            <w:hideMark/>
          </w:tcPr>
          <w:p w:rsidR="00A109BD" w:rsidRPr="00A109BD" w:rsidRDefault="00A109BD" w:rsidP="00A109BD">
            <w:pPr>
              <w:rPr>
                <w:rFonts w:ascii="Arial Narrow" w:hAnsi="Arial Narrow" w:cs="Arial"/>
                <w:color w:val="FFFFFF"/>
                <w:sz w:val="18"/>
                <w:szCs w:val="20"/>
              </w:rPr>
            </w:pPr>
            <w:r w:rsidRPr="00A109BD">
              <w:rPr>
                <w:rFonts w:ascii="Arial Narrow" w:hAnsi="Arial Narrow" w:cs="Arial"/>
                <w:color w:val="FFFFFF"/>
                <w:sz w:val="18"/>
                <w:szCs w:val="20"/>
              </w:rPr>
              <w:t> </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color w:val="FFFFFF"/>
                <w:sz w:val="18"/>
                <w:szCs w:val="20"/>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jc w:val="cente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jc w:val="center"/>
              <w:rPr>
                <w:sz w:val="16"/>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cente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Administration</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60,476.36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122,767.00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single" w:sz="4" w:space="0" w:color="366092"/>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49%</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Parent Stipend Fund</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25.00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1,500.00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2%</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Diversion Pool Funds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6,842.50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25,000.00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27%</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Miscellaneous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2,500.00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152"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17,500.00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0%</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Home Choice</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2,500.00 </w:t>
            </w:r>
          </w:p>
        </w:tc>
        <w:tc>
          <w:tcPr>
            <w:tcW w:w="1152" w:type="dxa"/>
            <w:tcBorders>
              <w:top w:val="nil"/>
              <w:left w:val="nil"/>
              <w:bottom w:val="nil"/>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w:t>
            </w:r>
          </w:p>
        </w:tc>
        <w:tc>
          <w:tcPr>
            <w:tcW w:w="1152" w:type="dxa"/>
            <w:tcBorders>
              <w:top w:val="nil"/>
              <w:left w:val="nil"/>
              <w:bottom w:val="single" w:sz="4"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sz w:val="16"/>
                <w:szCs w:val="20"/>
              </w:rPr>
            </w:pPr>
            <w:bookmarkStart w:id="2" w:name="RANGE!G21"/>
            <w:r w:rsidRPr="00A109BD">
              <w:rPr>
                <w:rFonts w:ascii="Arial Narrow" w:hAnsi="Arial Narrow" w:cs="Arial"/>
                <w:sz w:val="16"/>
                <w:szCs w:val="20"/>
              </w:rPr>
              <w:t xml:space="preserve"> $         17,500.00 </w:t>
            </w:r>
            <w:bookmarkEnd w:id="2"/>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0%</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r w:rsidRPr="00A109BD">
              <w:rPr>
                <w:rFonts w:ascii="Arial Narrow" w:hAnsi="Arial Narrow" w:cs="Arial"/>
                <w:sz w:val="18"/>
                <w:szCs w:val="20"/>
              </w:rPr>
              <w:t>Grants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8"/>
                <w:szCs w:val="20"/>
              </w:rPr>
            </w:pPr>
          </w:p>
        </w:tc>
        <w:tc>
          <w:tcPr>
            <w:tcW w:w="1112" w:type="dxa"/>
            <w:tcBorders>
              <w:top w:val="nil"/>
              <w:left w:val="single" w:sz="4" w:space="0" w:color="366092"/>
              <w:bottom w:val="single" w:sz="4"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64,627.01 </w:t>
            </w:r>
          </w:p>
        </w:tc>
        <w:tc>
          <w:tcPr>
            <w:tcW w:w="1152" w:type="dxa"/>
            <w:tcBorders>
              <w:top w:val="nil"/>
              <w:left w:val="nil"/>
              <w:bottom w:val="nil"/>
              <w:right w:val="single" w:sz="4" w:space="0" w:color="366092"/>
            </w:tcBorders>
            <w:shd w:val="clear" w:color="auto" w:fill="auto"/>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w:t>
            </w:r>
          </w:p>
        </w:tc>
        <w:tc>
          <w:tcPr>
            <w:tcW w:w="1152" w:type="dxa"/>
            <w:tcBorders>
              <w:top w:val="nil"/>
              <w:left w:val="nil"/>
              <w:bottom w:val="single" w:sz="4"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sz w:val="16"/>
                <w:szCs w:val="20"/>
              </w:rPr>
            </w:pPr>
            <w:r w:rsidRPr="00A109BD">
              <w:rPr>
                <w:rFonts w:ascii="Arial Narrow" w:hAnsi="Arial Narrow" w:cs="Arial"/>
                <w:sz w:val="16"/>
                <w:szCs w:val="20"/>
              </w:rPr>
              <w:t xml:space="preserve"> $       362,802.00 </w:t>
            </w: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sz w:val="16"/>
                <w:szCs w:val="20"/>
              </w:rPr>
            </w:pPr>
          </w:p>
        </w:tc>
        <w:tc>
          <w:tcPr>
            <w:tcW w:w="1021" w:type="dxa"/>
            <w:tcBorders>
              <w:top w:val="nil"/>
              <w:left w:val="single" w:sz="4" w:space="0" w:color="366092"/>
              <w:bottom w:val="single" w:sz="4" w:space="0" w:color="366092"/>
              <w:right w:val="single" w:sz="4" w:space="0" w:color="366092"/>
            </w:tcBorders>
            <w:shd w:val="clear" w:color="auto" w:fill="auto"/>
            <w:noWrap/>
            <w:vAlign w:val="bottom"/>
            <w:hideMark/>
          </w:tcPr>
          <w:p w:rsidR="00A109BD" w:rsidRPr="00A109BD" w:rsidRDefault="00A109BD" w:rsidP="00A109BD">
            <w:pPr>
              <w:jc w:val="right"/>
              <w:rPr>
                <w:rFonts w:ascii="Arial Narrow" w:hAnsi="Arial Narrow" w:cs="Arial"/>
                <w:sz w:val="16"/>
                <w:szCs w:val="20"/>
              </w:rPr>
            </w:pPr>
            <w:r w:rsidRPr="00A109BD">
              <w:rPr>
                <w:rFonts w:ascii="Arial Narrow" w:hAnsi="Arial Narrow" w:cs="Arial"/>
                <w:sz w:val="16"/>
                <w:szCs w:val="20"/>
              </w:rPr>
              <w:t>18%</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89"/>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szCs w:val="22"/>
              </w:rPr>
            </w:pPr>
            <w:r w:rsidRPr="00A109BD">
              <w:rPr>
                <w:rFonts w:ascii="Arial Narrow" w:hAnsi="Arial Narrow" w:cs="Arial"/>
                <w:b/>
                <w:bCs/>
                <w:sz w:val="18"/>
                <w:szCs w:val="22"/>
              </w:rPr>
              <w:t>TOTAL-EXPENSES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szCs w:val="22"/>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single" w:sz="4" w:space="0" w:color="366092"/>
              <w:left w:val="single" w:sz="4" w:space="0" w:color="366092"/>
              <w:bottom w:val="single" w:sz="8"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b/>
                <w:bCs/>
                <w:sz w:val="16"/>
                <w:szCs w:val="20"/>
              </w:rPr>
            </w:pPr>
            <w:r w:rsidRPr="00A109BD">
              <w:rPr>
                <w:rFonts w:ascii="Arial Narrow" w:hAnsi="Arial Narrow" w:cs="Arial"/>
                <w:b/>
                <w:bCs/>
                <w:sz w:val="16"/>
                <w:szCs w:val="20"/>
              </w:rPr>
              <w:t xml:space="preserve"> $       136,970.87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6"/>
                <w:szCs w:val="20"/>
              </w:rPr>
            </w:pPr>
          </w:p>
        </w:tc>
        <w:tc>
          <w:tcPr>
            <w:tcW w:w="1282" w:type="dxa"/>
            <w:tcBorders>
              <w:top w:val="single" w:sz="4" w:space="0" w:color="366092"/>
              <w:left w:val="single" w:sz="4" w:space="0" w:color="366092"/>
              <w:bottom w:val="single" w:sz="8"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b/>
                <w:bCs/>
                <w:sz w:val="16"/>
                <w:szCs w:val="20"/>
              </w:rPr>
            </w:pPr>
            <w:r w:rsidRPr="00A109BD">
              <w:rPr>
                <w:rFonts w:ascii="Arial Narrow" w:hAnsi="Arial Narrow" w:cs="Arial"/>
                <w:b/>
                <w:bCs/>
                <w:sz w:val="16"/>
                <w:szCs w:val="20"/>
              </w:rPr>
              <w:t xml:space="preserve"> $         547,069.00 </w:t>
            </w: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6"/>
                <w:szCs w:val="20"/>
              </w:rPr>
            </w:pPr>
          </w:p>
        </w:tc>
        <w:tc>
          <w:tcPr>
            <w:tcW w:w="761" w:type="dxa"/>
            <w:tcBorders>
              <w:top w:val="single" w:sz="4" w:space="0" w:color="366092"/>
              <w:left w:val="single" w:sz="4" w:space="0" w:color="366092"/>
              <w:bottom w:val="single" w:sz="8" w:space="0" w:color="366092"/>
              <w:right w:val="single" w:sz="4" w:space="0" w:color="366092"/>
            </w:tcBorders>
            <w:shd w:val="clear" w:color="000000" w:fill="F2F2F2"/>
            <w:noWrap/>
            <w:vAlign w:val="bottom"/>
            <w:hideMark/>
          </w:tcPr>
          <w:p w:rsidR="00A109BD" w:rsidRPr="00A109BD" w:rsidRDefault="00A109BD" w:rsidP="00A109BD">
            <w:pPr>
              <w:jc w:val="right"/>
              <w:rPr>
                <w:rFonts w:ascii="Arial Narrow" w:hAnsi="Arial Narrow" w:cs="Arial"/>
                <w:b/>
                <w:bCs/>
                <w:sz w:val="16"/>
                <w:szCs w:val="20"/>
              </w:rPr>
            </w:pPr>
            <w:r w:rsidRPr="00A109BD">
              <w:rPr>
                <w:rFonts w:ascii="Arial Narrow" w:hAnsi="Arial Narrow" w:cs="Arial"/>
                <w:b/>
                <w:bCs/>
                <w:sz w:val="16"/>
                <w:szCs w:val="20"/>
              </w:rPr>
              <w:t>25%</w:t>
            </w:r>
          </w:p>
        </w:tc>
        <w:tc>
          <w:tcPr>
            <w:tcW w:w="761" w:type="dxa"/>
            <w:tcBorders>
              <w:top w:val="nil"/>
              <w:left w:val="nil"/>
              <w:bottom w:val="nil"/>
              <w:right w:val="nil"/>
            </w:tcBorders>
            <w:shd w:val="clear" w:color="auto" w:fill="auto"/>
            <w:noWrap/>
            <w:vAlign w:val="bottom"/>
            <w:hideMark/>
          </w:tcPr>
          <w:p w:rsidR="00A109BD" w:rsidRPr="00A109BD" w:rsidRDefault="00A109BD" w:rsidP="00A109BD">
            <w:pPr>
              <w:jc w:val="right"/>
              <w:rPr>
                <w:rFonts w:ascii="Arial Narrow" w:hAnsi="Arial Narrow" w:cs="Arial"/>
                <w:b/>
                <w:bCs/>
                <w:sz w:val="16"/>
                <w:szCs w:val="20"/>
              </w:rPr>
            </w:pPr>
          </w:p>
        </w:tc>
      </w:tr>
      <w:tr w:rsidR="00A109BD" w:rsidRPr="00A109BD" w:rsidTr="00A109BD">
        <w:trPr>
          <w:trHeight w:val="140"/>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89"/>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szCs w:val="22"/>
              </w:rPr>
            </w:pPr>
            <w:r w:rsidRPr="00A109BD">
              <w:rPr>
                <w:rFonts w:ascii="Arial Narrow" w:hAnsi="Arial Narrow" w:cs="Arial"/>
                <w:b/>
                <w:bCs/>
                <w:sz w:val="18"/>
                <w:szCs w:val="22"/>
              </w:rPr>
              <w:t xml:space="preserve">    NET SURPLUS/(LOSS)</w:t>
            </w: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8"/>
                <w:szCs w:val="22"/>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single" w:sz="4" w:space="0" w:color="366092"/>
              <w:left w:val="single" w:sz="4" w:space="0" w:color="366092"/>
              <w:bottom w:val="double" w:sz="6"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b/>
                <w:bCs/>
                <w:sz w:val="16"/>
                <w:szCs w:val="22"/>
              </w:rPr>
            </w:pPr>
            <w:r w:rsidRPr="00A109BD">
              <w:rPr>
                <w:rFonts w:ascii="Arial Narrow" w:hAnsi="Arial Narrow" w:cs="Arial"/>
                <w:b/>
                <w:bCs/>
                <w:sz w:val="16"/>
                <w:szCs w:val="22"/>
              </w:rPr>
              <w:t xml:space="preserve"> $      67,110.31 </w:t>
            </w: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6"/>
                <w:szCs w:val="22"/>
              </w:rPr>
            </w:pPr>
          </w:p>
        </w:tc>
        <w:tc>
          <w:tcPr>
            <w:tcW w:w="1282" w:type="dxa"/>
            <w:tcBorders>
              <w:top w:val="single" w:sz="4" w:space="0" w:color="366092"/>
              <w:left w:val="single" w:sz="4" w:space="0" w:color="366092"/>
              <w:bottom w:val="double" w:sz="6" w:space="0" w:color="366092"/>
              <w:right w:val="single" w:sz="4" w:space="0" w:color="366092"/>
            </w:tcBorders>
            <w:shd w:val="clear" w:color="000000" w:fill="F2F2F2"/>
            <w:noWrap/>
            <w:vAlign w:val="bottom"/>
            <w:hideMark/>
          </w:tcPr>
          <w:p w:rsidR="00A109BD" w:rsidRPr="00A109BD" w:rsidRDefault="00A109BD" w:rsidP="00A109BD">
            <w:pPr>
              <w:rPr>
                <w:rFonts w:ascii="Arial Narrow" w:hAnsi="Arial Narrow" w:cs="Arial"/>
                <w:b/>
                <w:bCs/>
                <w:sz w:val="16"/>
                <w:szCs w:val="22"/>
              </w:rPr>
            </w:pPr>
            <w:bookmarkStart w:id="3" w:name="RANGE!H25"/>
            <w:r w:rsidRPr="00A109BD">
              <w:rPr>
                <w:rFonts w:ascii="Arial Narrow" w:hAnsi="Arial Narrow" w:cs="Arial"/>
                <w:b/>
                <w:bCs/>
                <w:sz w:val="16"/>
                <w:szCs w:val="22"/>
              </w:rPr>
              <w:t xml:space="preserve"> $       (11,914.00)</w:t>
            </w:r>
            <w:bookmarkEnd w:id="3"/>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rFonts w:ascii="Arial Narrow" w:hAnsi="Arial Narrow" w:cs="Arial"/>
                <w:b/>
                <w:bCs/>
                <w:sz w:val="16"/>
                <w:szCs w:val="22"/>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148"/>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r w:rsidR="00A109BD" w:rsidRPr="00A109BD" w:rsidTr="00A109BD">
        <w:trPr>
          <w:trHeight w:val="61"/>
        </w:trPr>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245"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292"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216" w:type="dxa"/>
            <w:tcBorders>
              <w:top w:val="nil"/>
              <w:left w:val="nil"/>
              <w:bottom w:val="nil"/>
              <w:right w:val="nil"/>
            </w:tcBorders>
            <w:shd w:val="clear" w:color="auto" w:fill="auto"/>
            <w:noWrap/>
            <w:vAlign w:val="bottom"/>
            <w:hideMark/>
          </w:tcPr>
          <w:p w:rsidR="00A109BD" w:rsidRPr="00A109BD" w:rsidRDefault="00A109BD" w:rsidP="00A109BD">
            <w:pPr>
              <w:rPr>
                <w:sz w:val="18"/>
                <w:szCs w:val="20"/>
              </w:rPr>
            </w:pPr>
          </w:p>
        </w:tc>
        <w:tc>
          <w:tcPr>
            <w:tcW w:w="111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15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282"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102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c>
          <w:tcPr>
            <w:tcW w:w="761" w:type="dxa"/>
            <w:tcBorders>
              <w:top w:val="nil"/>
              <w:left w:val="nil"/>
              <w:bottom w:val="nil"/>
              <w:right w:val="nil"/>
            </w:tcBorders>
            <w:shd w:val="clear" w:color="auto" w:fill="auto"/>
            <w:noWrap/>
            <w:vAlign w:val="bottom"/>
            <w:hideMark/>
          </w:tcPr>
          <w:p w:rsidR="00A109BD" w:rsidRPr="00A109BD" w:rsidRDefault="00A109BD" w:rsidP="00A109BD">
            <w:pPr>
              <w:rPr>
                <w:sz w:val="16"/>
                <w:szCs w:val="20"/>
              </w:rPr>
            </w:pPr>
          </w:p>
        </w:tc>
      </w:tr>
    </w:tbl>
    <w:p w:rsidR="00A109BD" w:rsidRPr="00A109BD" w:rsidRDefault="00A109BD" w:rsidP="005B79AC">
      <w:pPr>
        <w:rPr>
          <w:rFonts w:asciiTheme="minorHAnsi" w:hAnsiTheme="minorHAnsi"/>
          <w:sz w:val="20"/>
          <w:szCs w:val="22"/>
        </w:rPr>
      </w:pPr>
      <w:bookmarkStart w:id="4" w:name="_GoBack"/>
      <w:bookmarkEnd w:id="4"/>
    </w:p>
    <w:sectPr w:rsidR="00A109BD" w:rsidRPr="00A109BD" w:rsidSect="005B7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3592"/>
    <w:multiLevelType w:val="hybridMultilevel"/>
    <w:tmpl w:val="B6C08DCA"/>
    <w:lvl w:ilvl="0" w:tplc="7818CD5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71E2F"/>
    <w:multiLevelType w:val="hybridMultilevel"/>
    <w:tmpl w:val="F2F67442"/>
    <w:lvl w:ilvl="0" w:tplc="767C0C90">
      <w:start w:val="1"/>
      <w:numFmt w:val="decimal"/>
      <w:lvlText w:val="%1."/>
      <w:lvlJc w:val="left"/>
      <w:pPr>
        <w:tabs>
          <w:tab w:val="num" w:pos="1080"/>
        </w:tabs>
        <w:ind w:left="1080" w:hanging="360"/>
      </w:pPr>
      <w:rPr>
        <w:rFonts w:hint="default"/>
      </w:rPr>
    </w:lvl>
    <w:lvl w:ilvl="1" w:tplc="32820A5C">
      <w:start w:val="1"/>
      <w:numFmt w:val="lowerLetter"/>
      <w:lvlText w:val="%2."/>
      <w:lvlJc w:val="left"/>
      <w:pPr>
        <w:tabs>
          <w:tab w:val="num" w:pos="1800"/>
        </w:tabs>
        <w:ind w:left="1800" w:hanging="360"/>
      </w:pPr>
    </w:lvl>
    <w:lvl w:ilvl="2" w:tplc="A85A2B5E">
      <w:start w:val="1"/>
      <w:numFmt w:val="lowerRoman"/>
      <w:lvlText w:val="%3."/>
      <w:lvlJc w:val="right"/>
      <w:pPr>
        <w:tabs>
          <w:tab w:val="num" w:pos="2520"/>
        </w:tabs>
        <w:ind w:left="2520" w:hanging="180"/>
      </w:pPr>
    </w:lvl>
    <w:lvl w:ilvl="3" w:tplc="1FD815F4">
      <w:start w:val="1"/>
      <w:numFmt w:val="decimal"/>
      <w:lvlText w:val="%4."/>
      <w:lvlJc w:val="left"/>
      <w:pPr>
        <w:tabs>
          <w:tab w:val="num" w:pos="3240"/>
        </w:tabs>
        <w:ind w:left="3240" w:hanging="360"/>
      </w:pPr>
    </w:lvl>
    <w:lvl w:ilvl="4" w:tplc="9C36620A">
      <w:start w:val="1"/>
      <w:numFmt w:val="lowerLetter"/>
      <w:lvlText w:val="%5."/>
      <w:lvlJc w:val="left"/>
      <w:pPr>
        <w:tabs>
          <w:tab w:val="num" w:pos="3960"/>
        </w:tabs>
        <w:ind w:left="3960" w:hanging="360"/>
      </w:pPr>
    </w:lvl>
    <w:lvl w:ilvl="5" w:tplc="A49ED676">
      <w:start w:val="1"/>
      <w:numFmt w:val="lowerRoman"/>
      <w:lvlText w:val="%6."/>
      <w:lvlJc w:val="right"/>
      <w:pPr>
        <w:tabs>
          <w:tab w:val="num" w:pos="4680"/>
        </w:tabs>
        <w:ind w:left="4680" w:hanging="180"/>
      </w:pPr>
    </w:lvl>
    <w:lvl w:ilvl="6" w:tplc="E8F8F9E6">
      <w:start w:val="1"/>
      <w:numFmt w:val="decimal"/>
      <w:lvlText w:val="%7."/>
      <w:lvlJc w:val="left"/>
      <w:pPr>
        <w:tabs>
          <w:tab w:val="num" w:pos="5400"/>
        </w:tabs>
        <w:ind w:left="5400" w:hanging="360"/>
      </w:pPr>
    </w:lvl>
    <w:lvl w:ilvl="7" w:tplc="6E063578">
      <w:start w:val="1"/>
      <w:numFmt w:val="lowerLetter"/>
      <w:lvlText w:val="%8."/>
      <w:lvlJc w:val="left"/>
      <w:pPr>
        <w:tabs>
          <w:tab w:val="num" w:pos="6120"/>
        </w:tabs>
        <w:ind w:left="6120" w:hanging="360"/>
      </w:pPr>
    </w:lvl>
    <w:lvl w:ilvl="8" w:tplc="A426F7FA">
      <w:start w:val="1"/>
      <w:numFmt w:val="lowerRoman"/>
      <w:lvlText w:val="%9."/>
      <w:lvlJc w:val="right"/>
      <w:pPr>
        <w:tabs>
          <w:tab w:val="num" w:pos="6840"/>
        </w:tabs>
        <w:ind w:left="6840" w:hanging="180"/>
      </w:pPr>
    </w:lvl>
  </w:abstractNum>
  <w:abstractNum w:abstractNumId="2" w15:restartNumberingAfterBreak="0">
    <w:nsid w:val="2A303B9D"/>
    <w:multiLevelType w:val="hybridMultilevel"/>
    <w:tmpl w:val="470E6B2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0531BE"/>
    <w:multiLevelType w:val="hybridMultilevel"/>
    <w:tmpl w:val="2A30E47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DA691B"/>
    <w:multiLevelType w:val="hybridMultilevel"/>
    <w:tmpl w:val="EF5C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836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2DC1B8D"/>
    <w:multiLevelType w:val="hybridMultilevel"/>
    <w:tmpl w:val="4CE428B0"/>
    <w:lvl w:ilvl="0" w:tplc="FFFFFFF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90033"/>
    <w:multiLevelType w:val="multilevel"/>
    <w:tmpl w:val="EA06984E"/>
    <w:lvl w:ilvl="0">
      <w:start w:val="1"/>
      <w:numFmt w:val="upperRoman"/>
      <w:lvlText w:val="%1."/>
      <w:lvlJc w:val="left"/>
      <w:pPr>
        <w:tabs>
          <w:tab w:val="num" w:pos="891"/>
        </w:tabs>
        <w:ind w:left="891" w:hanging="720"/>
      </w:pPr>
      <w:rPr>
        <w:b/>
      </w:rPr>
    </w:lvl>
    <w:lvl w:ilvl="1">
      <w:start w:val="1"/>
      <w:numFmt w:val="decimal"/>
      <w:pStyle w:val="Normal"/>
      <w:lvlText w:val="%2."/>
      <w:lvlJc w:val="left"/>
      <w:pPr>
        <w:tabs>
          <w:tab w:val="num" w:pos="1080"/>
        </w:tabs>
        <w:ind w:left="1080" w:hanging="360"/>
      </w:pPr>
      <w:rPr>
        <w:rFonts w:hint="default"/>
      </w:rPr>
    </w:lvl>
    <w:lvl w:ilvl="2">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8" w15:restartNumberingAfterBreak="0">
    <w:nsid w:val="6E9B0792"/>
    <w:multiLevelType w:val="hybridMultilevel"/>
    <w:tmpl w:val="5BCE6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0"/>
  </w:num>
  <w:num w:numId="4">
    <w:abstractNumId w:val="7"/>
    <w:lvlOverride w:ilvl="0">
      <w:startOverride w:val="8"/>
    </w:lvlOverride>
  </w:num>
  <w:num w:numId="5">
    <w:abstractNumId w:val="3"/>
  </w:num>
  <w:num w:numId="6">
    <w:abstractNumId w:val="2"/>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AC"/>
    <w:rsid w:val="000946CE"/>
    <w:rsid w:val="000A2C6C"/>
    <w:rsid w:val="001327A3"/>
    <w:rsid w:val="00166717"/>
    <w:rsid w:val="00174836"/>
    <w:rsid w:val="00176147"/>
    <w:rsid w:val="00180AE7"/>
    <w:rsid w:val="0020702F"/>
    <w:rsid w:val="00246D48"/>
    <w:rsid w:val="002B2512"/>
    <w:rsid w:val="002C1FAF"/>
    <w:rsid w:val="00323066"/>
    <w:rsid w:val="00353DA7"/>
    <w:rsid w:val="003E0485"/>
    <w:rsid w:val="00531543"/>
    <w:rsid w:val="00564782"/>
    <w:rsid w:val="005B79AC"/>
    <w:rsid w:val="00613709"/>
    <w:rsid w:val="007855A6"/>
    <w:rsid w:val="008847FD"/>
    <w:rsid w:val="008B35CB"/>
    <w:rsid w:val="008C283D"/>
    <w:rsid w:val="008C5FC2"/>
    <w:rsid w:val="009253A6"/>
    <w:rsid w:val="009B07E7"/>
    <w:rsid w:val="00A109BD"/>
    <w:rsid w:val="00A472BF"/>
    <w:rsid w:val="00AE18FB"/>
    <w:rsid w:val="00B33307"/>
    <w:rsid w:val="00B70747"/>
    <w:rsid w:val="00BF0050"/>
    <w:rsid w:val="00D26490"/>
    <w:rsid w:val="00D55666"/>
    <w:rsid w:val="00D61240"/>
    <w:rsid w:val="00D877A0"/>
    <w:rsid w:val="00DA2736"/>
    <w:rsid w:val="00DA4265"/>
    <w:rsid w:val="00E312EF"/>
    <w:rsid w:val="00EA3A67"/>
    <w:rsid w:val="00F07D7C"/>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106B4F2-638B-4FA8-967C-33BB68E1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79AC"/>
    <w:pPr>
      <w:keepNext/>
      <w:outlineLvl w:val="0"/>
    </w:pPr>
    <w:rPr>
      <w:rFonts w:ascii="Arial" w:hAnsi="Arial"/>
      <w:b/>
      <w:szCs w:val="20"/>
    </w:rPr>
  </w:style>
  <w:style w:type="paragraph" w:styleId="Heading2">
    <w:name w:val="heading 2"/>
    <w:basedOn w:val="Normal"/>
    <w:next w:val="Normal"/>
    <w:link w:val="Heading2Char"/>
    <w:qFormat/>
    <w:rsid w:val="005B79AC"/>
    <w:pPr>
      <w:keepNext/>
      <w:jc w:val="center"/>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AC"/>
    <w:rPr>
      <w:rFonts w:ascii="Arial" w:eastAsia="Times New Roman" w:hAnsi="Arial" w:cs="Times New Roman"/>
      <w:b/>
      <w:sz w:val="24"/>
      <w:szCs w:val="20"/>
    </w:rPr>
  </w:style>
  <w:style w:type="character" w:customStyle="1" w:styleId="Heading2Char">
    <w:name w:val="Heading 2 Char"/>
    <w:basedOn w:val="DefaultParagraphFont"/>
    <w:link w:val="Heading2"/>
    <w:rsid w:val="005B79AC"/>
    <w:rPr>
      <w:rFonts w:ascii="Arial" w:eastAsia="Times New Roman" w:hAnsi="Arial" w:cs="Times New Roman"/>
      <w:b/>
      <w:sz w:val="20"/>
      <w:szCs w:val="20"/>
      <w:u w:val="single"/>
    </w:rPr>
  </w:style>
  <w:style w:type="paragraph" w:styleId="Title">
    <w:name w:val="Title"/>
    <w:basedOn w:val="Normal"/>
    <w:link w:val="TitleChar"/>
    <w:qFormat/>
    <w:rsid w:val="005B79AC"/>
    <w:pPr>
      <w:jc w:val="center"/>
    </w:pPr>
    <w:rPr>
      <w:rFonts w:ascii="Arial" w:hAnsi="Arial"/>
      <w:b/>
      <w:sz w:val="28"/>
      <w:szCs w:val="20"/>
    </w:rPr>
  </w:style>
  <w:style w:type="character" w:customStyle="1" w:styleId="TitleChar">
    <w:name w:val="Title Char"/>
    <w:basedOn w:val="DefaultParagraphFont"/>
    <w:link w:val="Title"/>
    <w:rsid w:val="005B79AC"/>
    <w:rPr>
      <w:rFonts w:ascii="Arial" w:eastAsia="Times New Roman" w:hAnsi="Arial" w:cs="Times New Roman"/>
      <w:b/>
      <w:sz w:val="28"/>
      <w:szCs w:val="20"/>
    </w:rPr>
  </w:style>
  <w:style w:type="paragraph" w:styleId="ListParagraph">
    <w:name w:val="List Paragraph"/>
    <w:basedOn w:val="Normal"/>
    <w:uiPriority w:val="34"/>
    <w:qFormat/>
    <w:rsid w:val="005B79AC"/>
    <w:pPr>
      <w:spacing w:after="160" w:line="259" w:lineRule="auto"/>
      <w:ind w:left="720"/>
      <w:contextualSpacing/>
    </w:pPr>
    <w:rPr>
      <w:rFonts w:ascii="Calibri" w:eastAsia="Calibri" w:hAnsi="Calibri"/>
      <w:sz w:val="22"/>
      <w:szCs w:val="22"/>
    </w:rPr>
  </w:style>
  <w:style w:type="character" w:customStyle="1" w:styleId="PlainTable41">
    <w:name w:val="Plain Table 41"/>
    <w:rsid w:val="005B79AC"/>
    <w:rPr>
      <w:i/>
      <w:iCs/>
      <w:color w:val="F3A447"/>
    </w:rPr>
  </w:style>
  <w:style w:type="paragraph" w:styleId="Subtitle">
    <w:name w:val="Subtitle"/>
    <w:basedOn w:val="Normal"/>
    <w:next w:val="Normal"/>
    <w:link w:val="SubtitleChar"/>
    <w:qFormat/>
    <w:rsid w:val="005B79AC"/>
    <w:pPr>
      <w:spacing w:before="100" w:after="120"/>
      <w:jc w:val="right"/>
    </w:pPr>
    <w:rPr>
      <w:rFonts w:ascii="Century Gothic" w:hAnsi="Century Gothic"/>
      <w:color w:val="444D26"/>
      <w:sz w:val="32"/>
      <w:szCs w:val="32"/>
      <w:lang w:val="x-none" w:eastAsia="ja-JP"/>
    </w:rPr>
  </w:style>
  <w:style w:type="character" w:customStyle="1" w:styleId="SubtitleChar">
    <w:name w:val="Subtitle Char"/>
    <w:basedOn w:val="DefaultParagraphFont"/>
    <w:link w:val="Subtitle"/>
    <w:rsid w:val="005B79AC"/>
    <w:rPr>
      <w:rFonts w:ascii="Century Gothic" w:eastAsia="Times New Roman" w:hAnsi="Century Gothic" w:cs="Times New Roman"/>
      <w:color w:val="444D26"/>
      <w:sz w:val="32"/>
      <w:szCs w:val="32"/>
      <w:lang w:val="x-none" w:eastAsia="ja-JP"/>
    </w:rPr>
  </w:style>
  <w:style w:type="paragraph" w:customStyle="1" w:styleId="ColorfulList-Accent11">
    <w:name w:val="Colorful List - Accent 11"/>
    <w:basedOn w:val="Normal"/>
    <w:rsid w:val="005B79AC"/>
    <w:pPr>
      <w:spacing w:before="100" w:after="100"/>
      <w:ind w:left="720"/>
    </w:pPr>
    <w:rPr>
      <w:rFonts w:ascii="Palatino Linotype" w:hAnsi="Palatino Linotype"/>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60700">
      <w:bodyDiv w:val="1"/>
      <w:marLeft w:val="0"/>
      <w:marRight w:val="0"/>
      <w:marTop w:val="0"/>
      <w:marBottom w:val="0"/>
      <w:divBdr>
        <w:top w:val="none" w:sz="0" w:space="0" w:color="auto"/>
        <w:left w:val="none" w:sz="0" w:space="0" w:color="auto"/>
        <w:bottom w:val="none" w:sz="0" w:space="0" w:color="auto"/>
        <w:right w:val="none" w:sz="0" w:space="0" w:color="auto"/>
      </w:divBdr>
    </w:div>
    <w:div w:id="1312293731">
      <w:bodyDiv w:val="1"/>
      <w:marLeft w:val="0"/>
      <w:marRight w:val="0"/>
      <w:marTop w:val="0"/>
      <w:marBottom w:val="0"/>
      <w:divBdr>
        <w:top w:val="none" w:sz="0" w:space="0" w:color="auto"/>
        <w:left w:val="none" w:sz="0" w:space="0" w:color="auto"/>
        <w:bottom w:val="none" w:sz="0" w:space="0" w:color="auto"/>
        <w:right w:val="none" w:sz="0" w:space="0" w:color="auto"/>
      </w:divBdr>
    </w:div>
    <w:div w:id="21462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2</cp:revision>
  <dcterms:created xsi:type="dcterms:W3CDTF">2019-02-01T17:22:00Z</dcterms:created>
  <dcterms:modified xsi:type="dcterms:W3CDTF">2019-02-01T17:34:00Z</dcterms:modified>
</cp:coreProperties>
</file>